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706DF" w14:textId="77777777" w:rsidR="00D342EC" w:rsidRPr="00DB49B4" w:rsidRDefault="00D342EC" w:rsidP="00D342EC">
      <w:pPr>
        <w:rPr>
          <w:rFonts w:ascii="Arial" w:hAnsi="Arial" w:cs="Arial"/>
        </w:rPr>
      </w:pPr>
    </w:p>
    <w:p w14:paraId="08DF8224" w14:textId="77777777" w:rsidR="00D342EC" w:rsidRPr="00DB49B4" w:rsidRDefault="00D342EC" w:rsidP="00D342EC">
      <w:pPr>
        <w:rPr>
          <w:rFonts w:ascii="Arial" w:hAnsi="Arial" w:cs="Arial"/>
        </w:rPr>
      </w:pPr>
    </w:p>
    <w:p w14:paraId="01904C7D" w14:textId="77777777" w:rsidR="00D342EC" w:rsidRPr="00DB49B4" w:rsidRDefault="00D342EC" w:rsidP="00D342EC">
      <w:pPr>
        <w:rPr>
          <w:rFonts w:ascii="Arial" w:hAnsi="Arial" w:cs="Arial"/>
        </w:rPr>
      </w:pPr>
    </w:p>
    <w:p w14:paraId="17D30DBC" w14:textId="77777777" w:rsidR="00D342EC" w:rsidRPr="00DB49B4" w:rsidRDefault="00D342EC" w:rsidP="00D342EC">
      <w:pPr>
        <w:rPr>
          <w:rFonts w:ascii="Arial" w:hAnsi="Arial" w:cs="Arial"/>
        </w:rPr>
      </w:pPr>
    </w:p>
    <w:p w14:paraId="16C2B33A" w14:textId="77777777" w:rsidR="00D342EC" w:rsidRPr="00DB49B4" w:rsidRDefault="00D342EC" w:rsidP="00D342EC">
      <w:pPr>
        <w:rPr>
          <w:rFonts w:ascii="Arial" w:hAnsi="Arial" w:cs="Arial"/>
        </w:rPr>
      </w:pPr>
    </w:p>
    <w:p w14:paraId="46627373" w14:textId="77777777" w:rsidR="00D342EC" w:rsidRPr="00DB49B4" w:rsidRDefault="00D342EC" w:rsidP="00D342EC">
      <w:pPr>
        <w:rPr>
          <w:rFonts w:ascii="Arial" w:hAnsi="Arial" w:cs="Arial"/>
        </w:rPr>
      </w:pPr>
    </w:p>
    <w:p w14:paraId="49F3EDE3" w14:textId="28FD1F8E" w:rsidR="00D342EC" w:rsidRDefault="00D342EC" w:rsidP="00D342EC">
      <w:pPr>
        <w:spacing w:line="276" w:lineRule="auto"/>
        <w:jc w:val="center"/>
        <w:rPr>
          <w:rFonts w:ascii="Arial" w:hAnsi="Arial" w:cs="Arial"/>
        </w:rPr>
      </w:pPr>
    </w:p>
    <w:p w14:paraId="11B0513F" w14:textId="34299C61" w:rsidR="0070304F" w:rsidRDefault="0070304F" w:rsidP="00D342EC">
      <w:pPr>
        <w:spacing w:line="276" w:lineRule="auto"/>
        <w:jc w:val="center"/>
        <w:rPr>
          <w:rFonts w:ascii="Arial" w:hAnsi="Arial" w:cs="Arial"/>
        </w:rPr>
      </w:pPr>
    </w:p>
    <w:p w14:paraId="3B60FB72" w14:textId="129B25D3" w:rsidR="0070304F" w:rsidRDefault="0070304F" w:rsidP="00D342EC">
      <w:pPr>
        <w:spacing w:line="276" w:lineRule="auto"/>
        <w:jc w:val="center"/>
        <w:rPr>
          <w:rFonts w:ascii="Arial" w:hAnsi="Arial" w:cs="Arial"/>
        </w:rPr>
      </w:pPr>
    </w:p>
    <w:p w14:paraId="6506C839" w14:textId="503C11DE" w:rsidR="0070304F" w:rsidRDefault="0070304F" w:rsidP="00D342EC">
      <w:pPr>
        <w:spacing w:line="276" w:lineRule="auto"/>
        <w:jc w:val="center"/>
        <w:rPr>
          <w:rFonts w:ascii="Arial" w:hAnsi="Arial" w:cs="Arial"/>
        </w:rPr>
      </w:pPr>
    </w:p>
    <w:p w14:paraId="2B863F5A" w14:textId="58392108" w:rsidR="0070304F" w:rsidRDefault="0070304F" w:rsidP="00D342EC">
      <w:pPr>
        <w:spacing w:line="276" w:lineRule="auto"/>
        <w:jc w:val="center"/>
        <w:rPr>
          <w:rFonts w:ascii="Arial" w:hAnsi="Arial" w:cs="Arial"/>
        </w:rPr>
      </w:pPr>
    </w:p>
    <w:p w14:paraId="22B518BC" w14:textId="77777777" w:rsidR="0070304F" w:rsidRPr="00DB49B4" w:rsidRDefault="0070304F" w:rsidP="00D342EC">
      <w:pPr>
        <w:spacing w:line="276" w:lineRule="auto"/>
        <w:jc w:val="center"/>
        <w:rPr>
          <w:rFonts w:ascii="Arial" w:hAnsi="Arial" w:cs="Arial"/>
        </w:rPr>
      </w:pPr>
    </w:p>
    <w:p w14:paraId="2DF9FD3A" w14:textId="77777777" w:rsidR="00D342EC" w:rsidRPr="00DB49B4" w:rsidRDefault="00D342EC" w:rsidP="00D342EC">
      <w:pPr>
        <w:pBdr>
          <w:bottom w:val="single" w:sz="4" w:space="1" w:color="auto"/>
        </w:pBdr>
        <w:spacing w:line="276" w:lineRule="auto"/>
        <w:rPr>
          <w:rFonts w:ascii="Arial" w:hAnsi="Arial" w:cs="Arial"/>
        </w:rPr>
      </w:pPr>
    </w:p>
    <w:p w14:paraId="6A7452CA" w14:textId="77777777" w:rsidR="00D342EC" w:rsidRPr="00DB49B4" w:rsidRDefault="00D342EC" w:rsidP="00D342EC">
      <w:pPr>
        <w:spacing w:line="276" w:lineRule="auto"/>
        <w:rPr>
          <w:rFonts w:ascii="Arial" w:hAnsi="Arial" w:cs="Arial"/>
        </w:rPr>
      </w:pPr>
    </w:p>
    <w:p w14:paraId="0B98FC7B" w14:textId="77777777" w:rsidR="00D342EC" w:rsidRPr="00DB49B4" w:rsidRDefault="00D342EC" w:rsidP="00D342EC">
      <w:pPr>
        <w:spacing w:line="276" w:lineRule="auto"/>
        <w:rPr>
          <w:rFonts w:ascii="Arial" w:hAnsi="Arial" w:cs="Arial"/>
        </w:rPr>
      </w:pPr>
    </w:p>
    <w:p w14:paraId="071AC025" w14:textId="2CE359EA" w:rsidR="00D342EC" w:rsidRPr="00B44EF8" w:rsidRDefault="0070304F" w:rsidP="00D342EC">
      <w:pPr>
        <w:spacing w:line="276" w:lineRule="auto"/>
        <w:jc w:val="center"/>
        <w:rPr>
          <w:rFonts w:ascii="Arial" w:hAnsi="Arial" w:cs="Arial"/>
          <w:b/>
          <w:color w:val="1F4E79" w:themeColor="accent5" w:themeShade="80"/>
          <w:sz w:val="40"/>
          <w:szCs w:val="40"/>
        </w:rPr>
      </w:pPr>
      <w:r w:rsidRPr="00B44EF8">
        <w:rPr>
          <w:rFonts w:ascii="Arial" w:hAnsi="Arial" w:cs="Arial"/>
          <w:b/>
          <w:color w:val="1F4E79" w:themeColor="accent5" w:themeShade="80"/>
          <w:sz w:val="40"/>
          <w:szCs w:val="40"/>
        </w:rPr>
        <w:t>REQUEST FOR PROPOSALS</w:t>
      </w:r>
    </w:p>
    <w:p w14:paraId="284A0D88" w14:textId="77777777" w:rsidR="00D342EC" w:rsidRPr="00B44EF8" w:rsidRDefault="00D342EC" w:rsidP="00D342EC">
      <w:pPr>
        <w:spacing w:line="276" w:lineRule="auto"/>
        <w:jc w:val="center"/>
        <w:rPr>
          <w:rFonts w:ascii="Arial" w:hAnsi="Arial" w:cs="Arial"/>
          <w:b/>
          <w:color w:val="1F4E79" w:themeColor="accent5" w:themeShade="80"/>
          <w:sz w:val="40"/>
          <w:szCs w:val="40"/>
        </w:rPr>
      </w:pPr>
    </w:p>
    <w:p w14:paraId="3BF5D5D3" w14:textId="4A52EB26" w:rsidR="00D342EC" w:rsidRPr="00B44EF8" w:rsidRDefault="00EF5A77" w:rsidP="00D342EC">
      <w:pPr>
        <w:spacing w:line="276" w:lineRule="auto"/>
        <w:jc w:val="center"/>
        <w:rPr>
          <w:rFonts w:ascii="Arial" w:hAnsi="Arial" w:cs="Arial"/>
          <w:b/>
          <w:color w:val="1F4E79" w:themeColor="accent5" w:themeShade="80"/>
          <w:sz w:val="36"/>
          <w:szCs w:val="40"/>
        </w:rPr>
      </w:pPr>
      <w:r>
        <w:rPr>
          <w:rFonts w:ascii="Arial Rounded MT Bold" w:eastAsia="Times New Roman" w:hAnsi="Arial Rounded MT Bold" w:cs="Times New Roman"/>
          <w:color w:val="1F4E79" w:themeColor="accent5" w:themeShade="80"/>
          <w:sz w:val="36"/>
          <w:szCs w:val="36"/>
        </w:rPr>
        <w:t>Rapid Education Risk Assessment</w:t>
      </w:r>
      <w:r w:rsidR="00D342EC" w:rsidRPr="00B44EF8">
        <w:rPr>
          <w:rFonts w:ascii="Arial" w:hAnsi="Arial" w:cs="Arial"/>
          <w:b/>
          <w:color w:val="1F4E79" w:themeColor="accent5" w:themeShade="80"/>
          <w:sz w:val="36"/>
          <w:szCs w:val="40"/>
        </w:rPr>
        <w:t xml:space="preserve"> </w:t>
      </w:r>
    </w:p>
    <w:p w14:paraId="6118DB10" w14:textId="09575FE0" w:rsidR="00D342EC" w:rsidRPr="00B44EF8" w:rsidRDefault="00467B47" w:rsidP="00D342EC">
      <w:pPr>
        <w:spacing w:line="276" w:lineRule="auto"/>
        <w:jc w:val="center"/>
        <w:rPr>
          <w:rFonts w:ascii="Arial" w:hAnsi="Arial" w:cs="Arial"/>
          <w:b/>
          <w:color w:val="1F4E79" w:themeColor="accent5" w:themeShade="80"/>
          <w:sz w:val="36"/>
          <w:szCs w:val="40"/>
        </w:rPr>
      </w:pPr>
      <w:r w:rsidRPr="00B44EF8">
        <w:rPr>
          <w:rFonts w:ascii="Arial" w:hAnsi="Arial" w:cs="Arial"/>
          <w:b/>
          <w:color w:val="1F4E79" w:themeColor="accent5" w:themeShade="80"/>
          <w:sz w:val="36"/>
          <w:szCs w:val="40"/>
        </w:rPr>
        <w:t>Qualitative Data Collection</w:t>
      </w:r>
      <w:r w:rsidR="00D342EC" w:rsidRPr="00B44EF8">
        <w:rPr>
          <w:rFonts w:ascii="Arial" w:hAnsi="Arial" w:cs="Arial"/>
          <w:b/>
          <w:color w:val="1F4E79" w:themeColor="accent5" w:themeShade="80"/>
          <w:sz w:val="36"/>
          <w:szCs w:val="40"/>
        </w:rPr>
        <w:t xml:space="preserve"> </w:t>
      </w:r>
    </w:p>
    <w:p w14:paraId="15B07F52" w14:textId="51590817" w:rsidR="00D342EC" w:rsidRPr="00B44EF8" w:rsidRDefault="00D342EC" w:rsidP="007F1CAF">
      <w:pPr>
        <w:spacing w:line="276" w:lineRule="auto"/>
        <w:jc w:val="center"/>
        <w:rPr>
          <w:rFonts w:ascii="Arial" w:hAnsi="Arial" w:cs="Arial"/>
          <w:b/>
          <w:bCs/>
          <w:color w:val="1F4E79" w:themeColor="accent5" w:themeShade="80"/>
          <w:sz w:val="36"/>
          <w:szCs w:val="40"/>
        </w:rPr>
      </w:pPr>
      <w:r w:rsidRPr="00B44EF8">
        <w:rPr>
          <w:rFonts w:ascii="Arial" w:hAnsi="Arial" w:cs="Arial"/>
          <w:b/>
          <w:bCs/>
          <w:color w:val="1F4E79" w:themeColor="accent5" w:themeShade="80"/>
          <w:sz w:val="36"/>
          <w:szCs w:val="40"/>
        </w:rPr>
        <w:t xml:space="preserve">Haiti </w:t>
      </w:r>
      <w:r w:rsidR="00635657" w:rsidRPr="00B44EF8">
        <w:rPr>
          <w:rFonts w:ascii="Arial" w:hAnsi="Arial" w:cs="Arial"/>
          <w:b/>
          <w:bCs/>
          <w:color w:val="1F4E79" w:themeColor="accent5" w:themeShade="80"/>
          <w:sz w:val="36"/>
          <w:szCs w:val="40"/>
        </w:rPr>
        <w:t>Evaluation and Survey Services (</w:t>
      </w:r>
      <w:r w:rsidRPr="00B44EF8">
        <w:rPr>
          <w:rFonts w:ascii="Arial" w:hAnsi="Arial" w:cs="Arial"/>
          <w:b/>
          <w:bCs/>
          <w:color w:val="1F4E79" w:themeColor="accent5" w:themeShade="80"/>
          <w:sz w:val="36"/>
          <w:szCs w:val="40"/>
        </w:rPr>
        <w:t>ESS</w:t>
      </w:r>
      <w:r w:rsidR="00635657" w:rsidRPr="00B44EF8">
        <w:rPr>
          <w:rFonts w:ascii="Arial" w:hAnsi="Arial" w:cs="Arial"/>
          <w:b/>
          <w:bCs/>
          <w:color w:val="1F4E79" w:themeColor="accent5" w:themeShade="80"/>
          <w:sz w:val="36"/>
          <w:szCs w:val="40"/>
        </w:rPr>
        <w:t>)</w:t>
      </w:r>
    </w:p>
    <w:p w14:paraId="2F113B51" w14:textId="77777777" w:rsidR="00D342EC" w:rsidRPr="0070304F" w:rsidRDefault="00D342EC" w:rsidP="00D342EC">
      <w:pPr>
        <w:spacing w:line="276" w:lineRule="auto"/>
        <w:rPr>
          <w:rFonts w:ascii="Arial" w:hAnsi="Arial" w:cs="Arial"/>
          <w:sz w:val="20"/>
        </w:rPr>
      </w:pPr>
    </w:p>
    <w:p w14:paraId="572068CB" w14:textId="77777777" w:rsidR="00D342EC" w:rsidRPr="00DB49B4" w:rsidRDefault="00D342EC" w:rsidP="00D342EC">
      <w:pPr>
        <w:spacing w:line="276" w:lineRule="auto"/>
        <w:rPr>
          <w:rFonts w:ascii="Arial" w:hAnsi="Arial" w:cs="Arial"/>
        </w:rPr>
      </w:pPr>
    </w:p>
    <w:tbl>
      <w:tblPr>
        <w:tblW w:w="0" w:type="auto"/>
        <w:tblBorders>
          <w:top w:val="double" w:sz="6" w:space="0" w:color="0F243E"/>
        </w:tblBorders>
        <w:tblLook w:val="04A0" w:firstRow="1" w:lastRow="0" w:firstColumn="1" w:lastColumn="0" w:noHBand="0" w:noVBand="1"/>
      </w:tblPr>
      <w:tblGrid>
        <w:gridCol w:w="4788"/>
        <w:gridCol w:w="4788"/>
      </w:tblGrid>
      <w:tr w:rsidR="00D342EC" w:rsidRPr="00537F5D" w14:paraId="49AD7C35" w14:textId="77777777" w:rsidTr="0070304F">
        <w:trPr>
          <w:trHeight w:val="3537"/>
        </w:trPr>
        <w:tc>
          <w:tcPr>
            <w:tcW w:w="4788" w:type="dxa"/>
            <w:vAlign w:val="center"/>
          </w:tcPr>
          <w:p w14:paraId="11611621" w14:textId="77777777" w:rsidR="00D342EC" w:rsidRPr="00DB49B4" w:rsidRDefault="00D342EC" w:rsidP="00D74B03">
            <w:pPr>
              <w:spacing w:line="276" w:lineRule="auto"/>
              <w:rPr>
                <w:rFonts w:ascii="Arial" w:hAnsi="Arial" w:cs="Arial"/>
                <w:b/>
                <w:i/>
              </w:rPr>
            </w:pPr>
          </w:p>
        </w:tc>
        <w:tc>
          <w:tcPr>
            <w:tcW w:w="4788" w:type="dxa"/>
            <w:vAlign w:val="center"/>
          </w:tcPr>
          <w:p w14:paraId="549AB66C" w14:textId="77777777" w:rsidR="00D342EC" w:rsidRPr="00DB49B4" w:rsidRDefault="00D342EC" w:rsidP="00D74B03">
            <w:pPr>
              <w:spacing w:line="276" w:lineRule="auto"/>
              <w:jc w:val="right"/>
              <w:rPr>
                <w:rFonts w:ascii="Arial" w:hAnsi="Arial" w:cs="Arial"/>
                <w:sz w:val="20"/>
                <w:szCs w:val="20"/>
              </w:rPr>
            </w:pPr>
            <w:r w:rsidRPr="00DB49B4">
              <w:rPr>
                <w:rFonts w:ascii="Arial" w:hAnsi="Arial" w:cs="Arial"/>
              </w:rPr>
              <w:t>Prepared by Haiti ESS</w:t>
            </w:r>
          </w:p>
          <w:p w14:paraId="4E551D2F" w14:textId="1C2FEA84" w:rsidR="00D342EC" w:rsidRPr="00DB49B4" w:rsidRDefault="004E3E86" w:rsidP="00D74B03">
            <w:pPr>
              <w:spacing w:line="276" w:lineRule="auto"/>
              <w:jc w:val="right"/>
              <w:rPr>
                <w:rFonts w:ascii="Arial" w:hAnsi="Arial" w:cs="Arial"/>
              </w:rPr>
            </w:pPr>
            <w:r w:rsidRPr="00DB49B4">
              <w:rPr>
                <w:rFonts w:ascii="Arial" w:hAnsi="Arial" w:cs="Arial"/>
              </w:rPr>
              <w:t>55</w:t>
            </w:r>
            <w:r w:rsidR="00D342EC" w:rsidRPr="00DB49B4">
              <w:rPr>
                <w:rFonts w:ascii="Arial" w:hAnsi="Arial" w:cs="Arial"/>
              </w:rPr>
              <w:t xml:space="preserve"> Rue </w:t>
            </w:r>
            <w:proofErr w:type="spellStart"/>
            <w:r w:rsidRPr="00DB49B4">
              <w:rPr>
                <w:rFonts w:ascii="Arial" w:hAnsi="Arial" w:cs="Arial"/>
              </w:rPr>
              <w:t>Metellus</w:t>
            </w:r>
            <w:proofErr w:type="spellEnd"/>
            <w:r w:rsidR="00D342EC" w:rsidRPr="00DB49B4">
              <w:rPr>
                <w:rFonts w:ascii="Arial" w:hAnsi="Arial" w:cs="Arial"/>
              </w:rPr>
              <w:t xml:space="preserve">, 2e étage </w:t>
            </w:r>
          </w:p>
          <w:p w14:paraId="324D66A5" w14:textId="77777777" w:rsidR="00D342EC" w:rsidRPr="00DB49B4" w:rsidRDefault="00D342EC" w:rsidP="00D74B03">
            <w:pPr>
              <w:spacing w:line="276" w:lineRule="auto"/>
              <w:jc w:val="right"/>
              <w:rPr>
                <w:rFonts w:ascii="Arial" w:hAnsi="Arial" w:cs="Arial"/>
                <w:lang w:val="fr-029"/>
              </w:rPr>
            </w:pPr>
            <w:r w:rsidRPr="00DB49B4">
              <w:rPr>
                <w:rFonts w:ascii="Arial" w:hAnsi="Arial" w:cs="Arial"/>
                <w:lang w:val="fr-029"/>
              </w:rPr>
              <w:t>Pétion-Ville, Haïti</w:t>
            </w:r>
          </w:p>
          <w:p w14:paraId="5E67A839" w14:textId="6C256702" w:rsidR="00D342EC" w:rsidRPr="00DB49B4" w:rsidRDefault="002D2D8C" w:rsidP="00D74B03">
            <w:pPr>
              <w:spacing w:line="276" w:lineRule="auto"/>
              <w:jc w:val="right"/>
              <w:rPr>
                <w:rFonts w:ascii="Arial" w:hAnsi="Arial" w:cs="Arial"/>
                <w:b/>
                <w:i/>
                <w:lang w:val="fr-029"/>
              </w:rPr>
            </w:pPr>
            <w:hyperlink r:id="rId11" w:history="1">
              <w:r w:rsidR="0070304F" w:rsidRPr="004C5D1A">
                <w:rPr>
                  <w:rStyle w:val="Hyperlink"/>
                  <w:rFonts w:ascii="Arial" w:hAnsi="Arial" w:cs="Arial"/>
                  <w:lang w:val="fr-029"/>
                </w:rPr>
                <w:t>www.socialimpact.com</w:t>
              </w:r>
            </w:hyperlink>
            <w:r w:rsidR="0070304F">
              <w:rPr>
                <w:rFonts w:ascii="Arial" w:hAnsi="Arial" w:cs="Arial"/>
                <w:lang w:val="fr-029"/>
              </w:rPr>
              <w:t xml:space="preserve"> </w:t>
            </w:r>
          </w:p>
        </w:tc>
      </w:tr>
    </w:tbl>
    <w:p w14:paraId="1F82CD81" w14:textId="77777777" w:rsidR="00D342EC" w:rsidRPr="00DB49B4" w:rsidRDefault="00D342EC" w:rsidP="00D342EC">
      <w:pPr>
        <w:spacing w:line="276" w:lineRule="auto"/>
        <w:jc w:val="center"/>
        <w:rPr>
          <w:rFonts w:ascii="Arial" w:hAnsi="Arial" w:cs="Arial"/>
          <w:b/>
          <w:sz w:val="28"/>
          <w:szCs w:val="28"/>
          <w:lang w:val="fr-029"/>
        </w:rPr>
      </w:pPr>
    </w:p>
    <w:p w14:paraId="5B4E516E" w14:textId="77777777" w:rsidR="0070304F" w:rsidRDefault="0070304F" w:rsidP="00D342EC">
      <w:pPr>
        <w:rPr>
          <w:rFonts w:ascii="Arial" w:hAnsi="Arial" w:cs="Arial"/>
          <w:lang w:val="fr-029"/>
        </w:rPr>
        <w:sectPr w:rsidR="0070304F" w:rsidSect="007F1CAF">
          <w:headerReference w:type="default" r:id="rId12"/>
          <w:footerReference w:type="default" r:id="rId13"/>
          <w:pgSz w:w="12240" w:h="15840"/>
          <w:pgMar w:top="1800" w:right="1320" w:bottom="1460" w:left="1340" w:header="720" w:footer="720" w:gutter="0"/>
          <w:cols w:space="720"/>
          <w:docGrid w:linePitch="299"/>
        </w:sectPr>
      </w:pPr>
    </w:p>
    <w:p w14:paraId="781295F1" w14:textId="37F208F4" w:rsidR="00D342EC" w:rsidRPr="00DB49B4" w:rsidRDefault="00D342EC" w:rsidP="00D342EC">
      <w:pPr>
        <w:rPr>
          <w:rFonts w:ascii="Arial" w:hAnsi="Arial" w:cs="Arial"/>
          <w:lang w:val="fr-029"/>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2825"/>
        <w:gridCol w:w="6036"/>
      </w:tblGrid>
      <w:tr w:rsidR="00D342EC" w:rsidRPr="008974F4" w14:paraId="6E5B7336" w14:textId="77777777" w:rsidTr="00635657">
        <w:trPr>
          <w:jc w:val="center"/>
        </w:trPr>
        <w:tc>
          <w:tcPr>
            <w:tcW w:w="2825" w:type="dxa"/>
            <w:shd w:val="clear" w:color="auto" w:fill="auto"/>
          </w:tcPr>
          <w:p w14:paraId="2454BBF5" w14:textId="77777777" w:rsidR="00D342EC" w:rsidRPr="008974F4" w:rsidRDefault="00D342EC" w:rsidP="00D74B03">
            <w:pPr>
              <w:spacing w:after="160" w:line="259" w:lineRule="auto"/>
              <w:rPr>
                <w:rFonts w:ascii="Arial" w:hAnsi="Arial" w:cs="Arial"/>
                <w:b/>
              </w:rPr>
            </w:pPr>
            <w:r w:rsidRPr="008974F4">
              <w:rPr>
                <w:rFonts w:ascii="Arial" w:hAnsi="Arial" w:cs="Arial"/>
                <w:b/>
              </w:rPr>
              <w:t>RFP number</w:t>
            </w:r>
          </w:p>
        </w:tc>
        <w:tc>
          <w:tcPr>
            <w:tcW w:w="6036" w:type="dxa"/>
            <w:shd w:val="clear" w:color="auto" w:fill="auto"/>
          </w:tcPr>
          <w:p w14:paraId="61BB6D42" w14:textId="514A3BAF" w:rsidR="00D342EC" w:rsidRPr="008974F4" w:rsidRDefault="00D342EC" w:rsidP="00D74B03">
            <w:pPr>
              <w:spacing w:after="160" w:line="259" w:lineRule="auto"/>
              <w:rPr>
                <w:rFonts w:ascii="Arial" w:hAnsi="Arial" w:cs="Arial"/>
                <w:iCs/>
              </w:rPr>
            </w:pPr>
            <w:r w:rsidRPr="008974F4">
              <w:rPr>
                <w:rFonts w:ascii="Arial" w:hAnsi="Arial" w:cs="Arial"/>
                <w:iCs/>
              </w:rPr>
              <w:t>SOL_HESS_20</w:t>
            </w:r>
            <w:r w:rsidR="003116AD">
              <w:rPr>
                <w:rFonts w:ascii="Arial" w:hAnsi="Arial" w:cs="Arial"/>
                <w:iCs/>
              </w:rPr>
              <w:t>20</w:t>
            </w:r>
            <w:r w:rsidRPr="008974F4">
              <w:rPr>
                <w:rFonts w:ascii="Arial" w:hAnsi="Arial" w:cs="Arial"/>
                <w:iCs/>
              </w:rPr>
              <w:t>_0</w:t>
            </w:r>
            <w:r w:rsidR="00FA2C4B" w:rsidRPr="008974F4">
              <w:rPr>
                <w:rFonts w:ascii="Arial" w:hAnsi="Arial" w:cs="Arial"/>
                <w:iCs/>
              </w:rPr>
              <w:t>0</w:t>
            </w:r>
            <w:r w:rsidR="002F0E9D">
              <w:rPr>
                <w:rFonts w:ascii="Arial" w:hAnsi="Arial" w:cs="Arial"/>
                <w:iCs/>
              </w:rPr>
              <w:t>5</w:t>
            </w:r>
          </w:p>
        </w:tc>
      </w:tr>
      <w:tr w:rsidR="00D342EC" w:rsidRPr="008974F4" w14:paraId="1609D267" w14:textId="77777777" w:rsidTr="00635657">
        <w:trPr>
          <w:jc w:val="center"/>
        </w:trPr>
        <w:tc>
          <w:tcPr>
            <w:tcW w:w="2825" w:type="dxa"/>
            <w:shd w:val="clear" w:color="auto" w:fill="F2F2F2"/>
          </w:tcPr>
          <w:p w14:paraId="455FD095" w14:textId="77777777" w:rsidR="00D342EC" w:rsidRPr="008974F4" w:rsidRDefault="00D342EC" w:rsidP="00D74B03">
            <w:pPr>
              <w:rPr>
                <w:rFonts w:ascii="Arial" w:hAnsi="Arial" w:cs="Arial"/>
                <w:b/>
              </w:rPr>
            </w:pPr>
            <w:r w:rsidRPr="008974F4">
              <w:rPr>
                <w:rFonts w:ascii="Arial" w:hAnsi="Arial" w:cs="Arial"/>
                <w:b/>
              </w:rPr>
              <w:t>USAID Office</w:t>
            </w:r>
          </w:p>
        </w:tc>
        <w:tc>
          <w:tcPr>
            <w:tcW w:w="6036" w:type="dxa"/>
            <w:shd w:val="clear" w:color="auto" w:fill="F2F2F2"/>
          </w:tcPr>
          <w:p w14:paraId="07D1C89D" w14:textId="77777777" w:rsidR="00D342EC" w:rsidRPr="008974F4" w:rsidRDefault="00D342EC" w:rsidP="00D74B03">
            <w:pPr>
              <w:rPr>
                <w:rFonts w:ascii="Arial" w:hAnsi="Arial" w:cs="Arial"/>
                <w:iCs/>
              </w:rPr>
            </w:pPr>
            <w:r w:rsidRPr="008974F4">
              <w:rPr>
                <w:rFonts w:ascii="Arial" w:hAnsi="Arial" w:cs="Arial"/>
                <w:iCs/>
              </w:rPr>
              <w:t>USAID/Haiti</w:t>
            </w:r>
          </w:p>
        </w:tc>
      </w:tr>
      <w:tr w:rsidR="00D342EC" w:rsidRPr="008974F4" w14:paraId="0E36A491" w14:textId="77777777" w:rsidTr="00635657">
        <w:trPr>
          <w:jc w:val="center"/>
        </w:trPr>
        <w:tc>
          <w:tcPr>
            <w:tcW w:w="2825" w:type="dxa"/>
            <w:shd w:val="clear" w:color="auto" w:fill="auto"/>
          </w:tcPr>
          <w:p w14:paraId="11D98912" w14:textId="77777777" w:rsidR="00D342EC" w:rsidRPr="008974F4" w:rsidRDefault="00D342EC" w:rsidP="00D74B03">
            <w:pPr>
              <w:rPr>
                <w:rFonts w:ascii="Arial" w:hAnsi="Arial" w:cs="Arial"/>
                <w:b/>
              </w:rPr>
            </w:pPr>
            <w:r w:rsidRPr="008974F4">
              <w:rPr>
                <w:rFonts w:ascii="Arial" w:hAnsi="Arial" w:cs="Arial"/>
                <w:b/>
              </w:rPr>
              <w:t xml:space="preserve">Development Objective(s) (DOs) </w:t>
            </w:r>
          </w:p>
        </w:tc>
        <w:tc>
          <w:tcPr>
            <w:tcW w:w="6036" w:type="dxa"/>
            <w:shd w:val="clear" w:color="auto" w:fill="auto"/>
          </w:tcPr>
          <w:p w14:paraId="616C2E3C" w14:textId="6322A9C4" w:rsidR="00D342EC" w:rsidRPr="008974F4" w:rsidRDefault="00D342EC" w:rsidP="00D74B03">
            <w:pPr>
              <w:rPr>
                <w:rFonts w:ascii="Arial" w:hAnsi="Arial" w:cs="Arial"/>
                <w:iCs/>
              </w:rPr>
            </w:pPr>
            <w:r w:rsidRPr="008974F4">
              <w:rPr>
                <w:rFonts w:ascii="Arial" w:eastAsia="Arial" w:hAnsi="Arial" w:cs="Arial"/>
                <w:iCs/>
              </w:rPr>
              <w:t xml:space="preserve">DO2:  </w:t>
            </w:r>
            <w:r w:rsidR="008732D8">
              <w:rPr>
                <w:rFonts w:ascii="Arial" w:eastAsia="Arial" w:hAnsi="Arial" w:cs="Arial"/>
                <w:iCs/>
              </w:rPr>
              <w:t xml:space="preserve"> </w:t>
            </w:r>
          </w:p>
        </w:tc>
      </w:tr>
      <w:tr w:rsidR="00D342EC" w:rsidRPr="008974F4" w14:paraId="0E7635D5" w14:textId="77777777" w:rsidTr="00635657">
        <w:trPr>
          <w:jc w:val="center"/>
        </w:trPr>
        <w:tc>
          <w:tcPr>
            <w:tcW w:w="2825" w:type="dxa"/>
            <w:shd w:val="clear" w:color="auto" w:fill="F2F2F2"/>
          </w:tcPr>
          <w:p w14:paraId="61541050" w14:textId="4024EE52" w:rsidR="00D342EC" w:rsidRPr="008974F4" w:rsidRDefault="00D342EC" w:rsidP="00D74B03">
            <w:pPr>
              <w:rPr>
                <w:rFonts w:ascii="Arial" w:hAnsi="Arial" w:cs="Arial"/>
                <w:b/>
              </w:rPr>
            </w:pPr>
            <w:r w:rsidRPr="008974F4">
              <w:rPr>
                <w:rFonts w:ascii="Arial" w:hAnsi="Arial" w:cs="Arial"/>
                <w:b/>
              </w:rPr>
              <w:t>Geographic Regions</w:t>
            </w:r>
          </w:p>
        </w:tc>
        <w:tc>
          <w:tcPr>
            <w:tcW w:w="6036" w:type="dxa"/>
            <w:shd w:val="clear" w:color="auto" w:fill="F2F2F2"/>
          </w:tcPr>
          <w:p w14:paraId="7102AB65" w14:textId="53ED3C2C" w:rsidR="00D342EC" w:rsidRPr="008974F4" w:rsidRDefault="00582AC1" w:rsidP="00D74B03">
            <w:pPr>
              <w:rPr>
                <w:rFonts w:ascii="Arial" w:hAnsi="Arial" w:cs="Arial"/>
                <w:iCs/>
              </w:rPr>
            </w:pPr>
            <w:r>
              <w:rPr>
                <w:rFonts w:ascii="Arial" w:eastAsia="Arial" w:hAnsi="Arial" w:cs="Arial"/>
                <w:iCs/>
              </w:rPr>
              <w:t xml:space="preserve">Nationwide </w:t>
            </w:r>
            <w:proofErr w:type="spellStart"/>
            <w:r w:rsidR="00434820" w:rsidRPr="008974F4">
              <w:rPr>
                <w:rFonts w:ascii="Arial" w:eastAsia="Arial" w:hAnsi="Arial" w:cs="Arial"/>
                <w:iCs/>
              </w:rPr>
              <w:t>Haïti</w:t>
            </w:r>
            <w:proofErr w:type="spellEnd"/>
          </w:p>
        </w:tc>
      </w:tr>
      <w:tr w:rsidR="00D342EC" w:rsidRPr="008974F4" w14:paraId="5744D035" w14:textId="77777777" w:rsidTr="00635657">
        <w:trPr>
          <w:jc w:val="center"/>
        </w:trPr>
        <w:tc>
          <w:tcPr>
            <w:tcW w:w="2825" w:type="dxa"/>
            <w:shd w:val="clear" w:color="auto" w:fill="auto"/>
          </w:tcPr>
          <w:p w14:paraId="67FBF4D5" w14:textId="77777777" w:rsidR="00D342EC" w:rsidRPr="00AF041A" w:rsidRDefault="00D342EC" w:rsidP="00D74B03">
            <w:pPr>
              <w:spacing w:after="160" w:line="259" w:lineRule="auto"/>
              <w:rPr>
                <w:rFonts w:ascii="Arial" w:hAnsi="Arial" w:cs="Arial"/>
                <w:b/>
              </w:rPr>
            </w:pPr>
            <w:r w:rsidRPr="00AF041A">
              <w:rPr>
                <w:rFonts w:ascii="Arial" w:hAnsi="Arial" w:cs="Arial"/>
                <w:b/>
              </w:rPr>
              <w:t>RFP Release Date:</w:t>
            </w:r>
          </w:p>
        </w:tc>
        <w:tc>
          <w:tcPr>
            <w:tcW w:w="6036" w:type="dxa"/>
            <w:shd w:val="clear" w:color="auto" w:fill="auto"/>
          </w:tcPr>
          <w:p w14:paraId="47EC8205" w14:textId="2DF69FC0" w:rsidR="00D342EC" w:rsidRPr="00AF041A" w:rsidRDefault="000239AC" w:rsidP="00D74B03">
            <w:pPr>
              <w:spacing w:after="160" w:line="259" w:lineRule="auto"/>
              <w:rPr>
                <w:rFonts w:ascii="Arial" w:hAnsi="Arial" w:cs="Arial"/>
              </w:rPr>
            </w:pPr>
            <w:r w:rsidRPr="00AF041A">
              <w:rPr>
                <w:rFonts w:ascii="Arial" w:hAnsi="Arial" w:cs="Arial"/>
              </w:rPr>
              <w:t>Thurs</w:t>
            </w:r>
            <w:r w:rsidR="000B62DC" w:rsidRPr="00AF041A">
              <w:rPr>
                <w:rFonts w:ascii="Arial" w:hAnsi="Arial" w:cs="Arial"/>
              </w:rPr>
              <w:t>day</w:t>
            </w:r>
            <w:r w:rsidR="00635657" w:rsidRPr="00AF041A">
              <w:rPr>
                <w:rFonts w:ascii="Arial" w:hAnsi="Arial" w:cs="Arial"/>
              </w:rPr>
              <w:t>,</w:t>
            </w:r>
            <w:r w:rsidR="00D342EC" w:rsidRPr="00AF041A">
              <w:rPr>
                <w:rFonts w:ascii="Arial" w:hAnsi="Arial" w:cs="Arial"/>
              </w:rPr>
              <w:t xml:space="preserve"> </w:t>
            </w:r>
            <w:r w:rsidR="008732D8" w:rsidRPr="00AF041A">
              <w:rPr>
                <w:rFonts w:ascii="Arial" w:hAnsi="Arial" w:cs="Arial"/>
              </w:rPr>
              <w:t>December</w:t>
            </w:r>
            <w:r w:rsidR="00295CCD" w:rsidRPr="00AF041A">
              <w:rPr>
                <w:rFonts w:ascii="Arial" w:hAnsi="Arial" w:cs="Arial"/>
              </w:rPr>
              <w:t xml:space="preserve"> </w:t>
            </w:r>
            <w:r w:rsidR="00634CF7" w:rsidRPr="00AF041A">
              <w:rPr>
                <w:rFonts w:ascii="Arial" w:hAnsi="Arial" w:cs="Arial"/>
              </w:rPr>
              <w:t>31</w:t>
            </w:r>
            <w:r w:rsidR="00D342EC" w:rsidRPr="00AF041A">
              <w:rPr>
                <w:rFonts w:ascii="Arial" w:hAnsi="Arial" w:cs="Arial"/>
              </w:rPr>
              <w:t>, 20</w:t>
            </w:r>
            <w:r w:rsidR="002F0E9D" w:rsidRPr="00AF041A">
              <w:rPr>
                <w:rFonts w:ascii="Arial" w:hAnsi="Arial" w:cs="Arial"/>
              </w:rPr>
              <w:t>20</w:t>
            </w:r>
          </w:p>
        </w:tc>
      </w:tr>
      <w:tr w:rsidR="00D342EC" w:rsidRPr="008974F4" w14:paraId="0BA2348F" w14:textId="77777777" w:rsidTr="00635657">
        <w:trPr>
          <w:jc w:val="center"/>
        </w:trPr>
        <w:tc>
          <w:tcPr>
            <w:tcW w:w="2825" w:type="dxa"/>
            <w:shd w:val="clear" w:color="auto" w:fill="F2F2F2"/>
          </w:tcPr>
          <w:p w14:paraId="05F46BA8" w14:textId="77777777" w:rsidR="00D342EC" w:rsidRPr="00AF041A" w:rsidRDefault="00D342EC" w:rsidP="00D74B03">
            <w:pPr>
              <w:spacing w:after="160" w:line="259" w:lineRule="auto"/>
              <w:rPr>
                <w:rFonts w:ascii="Arial" w:hAnsi="Arial" w:cs="Arial"/>
                <w:b/>
              </w:rPr>
            </w:pPr>
            <w:r w:rsidRPr="00AF041A">
              <w:rPr>
                <w:rFonts w:ascii="Arial" w:hAnsi="Arial" w:cs="Arial"/>
                <w:b/>
              </w:rPr>
              <w:t>Deadline for Questions:</w:t>
            </w:r>
          </w:p>
        </w:tc>
        <w:tc>
          <w:tcPr>
            <w:tcW w:w="6036" w:type="dxa"/>
            <w:shd w:val="clear" w:color="auto" w:fill="auto"/>
          </w:tcPr>
          <w:p w14:paraId="0CD2BCD0" w14:textId="5969260B" w:rsidR="00D342EC" w:rsidRPr="00AF041A" w:rsidRDefault="000B62DC" w:rsidP="00D74B03">
            <w:pPr>
              <w:spacing w:after="160" w:line="259" w:lineRule="auto"/>
              <w:rPr>
                <w:rFonts w:ascii="Arial" w:hAnsi="Arial" w:cs="Arial"/>
              </w:rPr>
            </w:pPr>
            <w:r w:rsidRPr="00AF041A">
              <w:rPr>
                <w:rFonts w:ascii="Arial" w:hAnsi="Arial" w:cs="Arial"/>
              </w:rPr>
              <w:t>Monday</w:t>
            </w:r>
            <w:r w:rsidR="00635657" w:rsidRPr="00AF041A">
              <w:rPr>
                <w:rFonts w:ascii="Arial" w:hAnsi="Arial" w:cs="Arial"/>
              </w:rPr>
              <w:t>,</w:t>
            </w:r>
            <w:r w:rsidR="00D342EC" w:rsidRPr="00AF041A">
              <w:rPr>
                <w:rFonts w:ascii="Arial" w:hAnsi="Arial" w:cs="Arial"/>
              </w:rPr>
              <w:t xml:space="preserve"> </w:t>
            </w:r>
            <w:r w:rsidR="00F96CA3" w:rsidRPr="00AF041A">
              <w:rPr>
                <w:rFonts w:ascii="Arial" w:hAnsi="Arial" w:cs="Arial"/>
              </w:rPr>
              <w:t xml:space="preserve">January </w:t>
            </w:r>
            <w:r w:rsidR="00634CF7" w:rsidRPr="00AF041A">
              <w:rPr>
                <w:rFonts w:ascii="Arial" w:hAnsi="Arial" w:cs="Arial"/>
              </w:rPr>
              <w:t>11</w:t>
            </w:r>
            <w:r w:rsidR="00D342EC" w:rsidRPr="00AF041A">
              <w:rPr>
                <w:rFonts w:ascii="Arial" w:hAnsi="Arial" w:cs="Arial"/>
              </w:rPr>
              <w:t>, 20</w:t>
            </w:r>
            <w:r w:rsidR="00EC1A21" w:rsidRPr="00AF041A">
              <w:rPr>
                <w:rFonts w:ascii="Arial" w:hAnsi="Arial" w:cs="Arial"/>
              </w:rPr>
              <w:t>2</w:t>
            </w:r>
            <w:r w:rsidR="00F96CA3" w:rsidRPr="00AF041A">
              <w:rPr>
                <w:rFonts w:ascii="Arial" w:hAnsi="Arial" w:cs="Arial"/>
              </w:rPr>
              <w:t>1</w:t>
            </w:r>
            <w:r w:rsidR="0039730A" w:rsidRPr="00AF041A">
              <w:rPr>
                <w:rFonts w:ascii="Arial" w:hAnsi="Arial" w:cs="Arial"/>
              </w:rPr>
              <w:t>, 8:00 AM EST</w:t>
            </w:r>
          </w:p>
        </w:tc>
      </w:tr>
      <w:tr w:rsidR="00D342EC" w:rsidRPr="008974F4" w14:paraId="5611AC8C" w14:textId="77777777" w:rsidTr="00635657">
        <w:trPr>
          <w:jc w:val="center"/>
        </w:trPr>
        <w:tc>
          <w:tcPr>
            <w:tcW w:w="2825" w:type="dxa"/>
            <w:shd w:val="clear" w:color="auto" w:fill="auto"/>
          </w:tcPr>
          <w:p w14:paraId="68C6FFE1" w14:textId="77777777" w:rsidR="00D342EC" w:rsidRPr="00AF041A" w:rsidRDefault="00D342EC" w:rsidP="00D74B03">
            <w:pPr>
              <w:spacing w:after="160" w:line="259" w:lineRule="auto"/>
              <w:rPr>
                <w:rFonts w:ascii="Arial" w:hAnsi="Arial" w:cs="Arial"/>
                <w:b/>
              </w:rPr>
            </w:pPr>
            <w:r w:rsidRPr="00AF041A">
              <w:rPr>
                <w:rFonts w:ascii="Arial" w:hAnsi="Arial" w:cs="Arial"/>
                <w:b/>
              </w:rPr>
              <w:t xml:space="preserve">Answers to Questions: </w:t>
            </w:r>
          </w:p>
        </w:tc>
        <w:tc>
          <w:tcPr>
            <w:tcW w:w="6036" w:type="dxa"/>
            <w:shd w:val="clear" w:color="auto" w:fill="auto"/>
          </w:tcPr>
          <w:p w14:paraId="355341D7" w14:textId="06029B04" w:rsidR="00D342EC" w:rsidRPr="00AF041A" w:rsidRDefault="00D342EC" w:rsidP="00D74B03">
            <w:pPr>
              <w:spacing w:after="160" w:line="259" w:lineRule="auto"/>
              <w:rPr>
                <w:rFonts w:ascii="Arial" w:hAnsi="Arial" w:cs="Arial"/>
              </w:rPr>
            </w:pPr>
            <w:r w:rsidRPr="00AF041A">
              <w:rPr>
                <w:rFonts w:ascii="Arial" w:hAnsi="Arial" w:cs="Arial"/>
              </w:rPr>
              <w:t xml:space="preserve">To be released by </w:t>
            </w:r>
            <w:r w:rsidR="00634CF7" w:rsidRPr="00AF041A">
              <w:rPr>
                <w:rFonts w:ascii="Arial" w:hAnsi="Arial" w:cs="Arial"/>
              </w:rPr>
              <w:t>Wednesday</w:t>
            </w:r>
            <w:r w:rsidRPr="00AF041A">
              <w:rPr>
                <w:rFonts w:ascii="Arial" w:hAnsi="Arial" w:cs="Arial"/>
              </w:rPr>
              <w:t xml:space="preserve"> </w:t>
            </w:r>
            <w:r w:rsidR="00C0224E" w:rsidRPr="00AF041A">
              <w:rPr>
                <w:rFonts w:ascii="Arial" w:hAnsi="Arial" w:cs="Arial"/>
              </w:rPr>
              <w:t>January</w:t>
            </w:r>
            <w:r w:rsidRPr="00AF041A">
              <w:rPr>
                <w:rFonts w:ascii="Arial" w:hAnsi="Arial" w:cs="Arial"/>
              </w:rPr>
              <w:t xml:space="preserve"> </w:t>
            </w:r>
            <w:r w:rsidR="00634CF7" w:rsidRPr="00AF041A">
              <w:rPr>
                <w:rFonts w:ascii="Arial" w:hAnsi="Arial" w:cs="Arial"/>
              </w:rPr>
              <w:t>13</w:t>
            </w:r>
            <w:r w:rsidRPr="00AF041A">
              <w:rPr>
                <w:rFonts w:ascii="Arial" w:hAnsi="Arial" w:cs="Arial"/>
              </w:rPr>
              <w:t>, 20</w:t>
            </w:r>
            <w:r w:rsidR="00116954" w:rsidRPr="00AF041A">
              <w:rPr>
                <w:rFonts w:ascii="Arial" w:hAnsi="Arial" w:cs="Arial"/>
              </w:rPr>
              <w:t>2</w:t>
            </w:r>
            <w:r w:rsidR="00BE58C6" w:rsidRPr="00AF041A">
              <w:rPr>
                <w:rFonts w:ascii="Arial" w:hAnsi="Arial" w:cs="Arial"/>
              </w:rPr>
              <w:t>1</w:t>
            </w:r>
          </w:p>
        </w:tc>
      </w:tr>
      <w:tr w:rsidR="00D342EC" w:rsidRPr="00DB49B4" w14:paraId="751EAFE9" w14:textId="77777777" w:rsidTr="00635657">
        <w:trPr>
          <w:jc w:val="center"/>
        </w:trPr>
        <w:tc>
          <w:tcPr>
            <w:tcW w:w="2825" w:type="dxa"/>
            <w:shd w:val="clear" w:color="auto" w:fill="F2F2F2"/>
          </w:tcPr>
          <w:p w14:paraId="7F154FB9" w14:textId="77777777" w:rsidR="00D342EC" w:rsidRPr="00AF041A" w:rsidRDefault="00D342EC" w:rsidP="00D74B03">
            <w:pPr>
              <w:spacing w:after="160" w:line="259" w:lineRule="auto"/>
              <w:rPr>
                <w:rFonts w:ascii="Arial" w:hAnsi="Arial" w:cs="Arial"/>
                <w:b/>
              </w:rPr>
            </w:pPr>
            <w:r w:rsidRPr="00AF041A">
              <w:rPr>
                <w:rFonts w:ascii="Arial" w:hAnsi="Arial" w:cs="Arial"/>
                <w:b/>
              </w:rPr>
              <w:t>Deadline for Proposals:</w:t>
            </w:r>
          </w:p>
        </w:tc>
        <w:tc>
          <w:tcPr>
            <w:tcW w:w="6036" w:type="dxa"/>
            <w:shd w:val="clear" w:color="auto" w:fill="F2F2F2"/>
          </w:tcPr>
          <w:p w14:paraId="6FA05661" w14:textId="041C1A1C" w:rsidR="00D342EC" w:rsidRPr="00AF041A" w:rsidRDefault="000643A2" w:rsidP="00D74B03">
            <w:pPr>
              <w:spacing w:after="160" w:line="259" w:lineRule="auto"/>
              <w:rPr>
                <w:rFonts w:ascii="Arial" w:hAnsi="Arial" w:cs="Arial"/>
              </w:rPr>
            </w:pPr>
            <w:r w:rsidRPr="00AF041A">
              <w:rPr>
                <w:rFonts w:ascii="Arial" w:hAnsi="Arial" w:cs="Arial"/>
              </w:rPr>
              <w:t>Mon</w:t>
            </w:r>
            <w:r w:rsidR="00F72702" w:rsidRPr="00AF041A">
              <w:rPr>
                <w:rFonts w:ascii="Arial" w:hAnsi="Arial" w:cs="Arial"/>
              </w:rPr>
              <w:t>day</w:t>
            </w:r>
            <w:r w:rsidR="00635657" w:rsidRPr="00AF041A">
              <w:rPr>
                <w:rFonts w:ascii="Arial" w:hAnsi="Arial" w:cs="Arial"/>
              </w:rPr>
              <w:t>,</w:t>
            </w:r>
            <w:r w:rsidR="00D342EC" w:rsidRPr="00AF041A">
              <w:rPr>
                <w:rFonts w:ascii="Arial" w:hAnsi="Arial" w:cs="Arial"/>
              </w:rPr>
              <w:t xml:space="preserve"> </w:t>
            </w:r>
            <w:r w:rsidR="004F15B8" w:rsidRPr="00AF041A">
              <w:rPr>
                <w:rFonts w:ascii="Arial" w:hAnsi="Arial" w:cs="Arial"/>
              </w:rPr>
              <w:t xml:space="preserve">January </w:t>
            </w:r>
            <w:r w:rsidR="00BE58C6" w:rsidRPr="00AF041A">
              <w:rPr>
                <w:rFonts w:ascii="Arial" w:hAnsi="Arial" w:cs="Arial"/>
              </w:rPr>
              <w:t>1</w:t>
            </w:r>
            <w:r w:rsidR="00634CF7" w:rsidRPr="00AF041A">
              <w:rPr>
                <w:rFonts w:ascii="Arial" w:hAnsi="Arial" w:cs="Arial"/>
              </w:rPr>
              <w:t>8</w:t>
            </w:r>
            <w:r w:rsidR="002640EB" w:rsidRPr="00AF041A">
              <w:rPr>
                <w:rFonts w:ascii="Arial" w:hAnsi="Arial" w:cs="Arial"/>
              </w:rPr>
              <w:t>,</w:t>
            </w:r>
            <w:r w:rsidR="00BE58C6" w:rsidRPr="00AF041A">
              <w:rPr>
                <w:rFonts w:ascii="Arial" w:hAnsi="Arial" w:cs="Arial"/>
              </w:rPr>
              <w:t xml:space="preserve"> 2021,</w:t>
            </w:r>
            <w:r w:rsidR="002640EB" w:rsidRPr="00AF041A">
              <w:rPr>
                <w:rFonts w:ascii="Arial" w:hAnsi="Arial" w:cs="Arial"/>
              </w:rPr>
              <w:t xml:space="preserve"> 5:00 PM EST</w:t>
            </w:r>
          </w:p>
        </w:tc>
      </w:tr>
      <w:tr w:rsidR="00402989" w:rsidRPr="00DB49B4" w14:paraId="4CE54084" w14:textId="77777777" w:rsidTr="00635657">
        <w:trPr>
          <w:jc w:val="center"/>
        </w:trPr>
        <w:tc>
          <w:tcPr>
            <w:tcW w:w="2825" w:type="dxa"/>
            <w:shd w:val="clear" w:color="auto" w:fill="F2F2F2"/>
          </w:tcPr>
          <w:p w14:paraId="3EC3B012" w14:textId="041C5F24" w:rsidR="00402989" w:rsidRPr="008974F4" w:rsidRDefault="00402989" w:rsidP="00402989">
            <w:pPr>
              <w:spacing w:after="160" w:line="259" w:lineRule="auto"/>
              <w:rPr>
                <w:rFonts w:ascii="Arial" w:hAnsi="Arial" w:cs="Arial"/>
                <w:b/>
              </w:rPr>
            </w:pPr>
            <w:r w:rsidRPr="00383603">
              <w:rPr>
                <w:rFonts w:ascii="Arial" w:hAnsi="Arial" w:cs="Arial"/>
                <w:b/>
              </w:rPr>
              <w:t>Description:</w:t>
            </w:r>
          </w:p>
        </w:tc>
        <w:tc>
          <w:tcPr>
            <w:tcW w:w="6036" w:type="dxa"/>
            <w:shd w:val="clear" w:color="auto" w:fill="F2F2F2"/>
          </w:tcPr>
          <w:p w14:paraId="74466D8A" w14:textId="726A583F" w:rsidR="00402989" w:rsidRPr="008974F4" w:rsidRDefault="00634CF7" w:rsidP="00402989">
            <w:pPr>
              <w:spacing w:after="160" w:line="259" w:lineRule="auto"/>
              <w:rPr>
                <w:rFonts w:ascii="Arial" w:hAnsi="Arial" w:cs="Arial"/>
              </w:rPr>
            </w:pPr>
            <w:r>
              <w:rPr>
                <w:rFonts w:ascii="Arial" w:hAnsi="Arial" w:cs="Arial"/>
              </w:rPr>
              <w:t xml:space="preserve">Request for proposals to provide qualitative data analysis for </w:t>
            </w:r>
            <w:r w:rsidRPr="00634CF7">
              <w:rPr>
                <w:rFonts w:ascii="Arial" w:hAnsi="Arial" w:cs="Arial"/>
              </w:rPr>
              <w:t>Rapid Education and Risk Analysis</w:t>
            </w:r>
          </w:p>
        </w:tc>
      </w:tr>
      <w:tr w:rsidR="00402989" w:rsidRPr="00DB49B4" w14:paraId="396AC06A" w14:textId="77777777" w:rsidTr="00635657">
        <w:trPr>
          <w:jc w:val="center"/>
        </w:trPr>
        <w:tc>
          <w:tcPr>
            <w:tcW w:w="2825" w:type="dxa"/>
            <w:shd w:val="clear" w:color="auto" w:fill="F2F2F2"/>
          </w:tcPr>
          <w:p w14:paraId="05CC8CF0" w14:textId="391139AE" w:rsidR="00402989" w:rsidRPr="008974F4" w:rsidRDefault="00402989" w:rsidP="00402989">
            <w:pPr>
              <w:spacing w:after="160" w:line="259" w:lineRule="auto"/>
              <w:rPr>
                <w:rFonts w:ascii="Arial" w:hAnsi="Arial" w:cs="Arial"/>
                <w:b/>
              </w:rPr>
            </w:pPr>
            <w:r w:rsidRPr="00383603">
              <w:rPr>
                <w:rFonts w:ascii="Arial" w:hAnsi="Arial" w:cs="Arial"/>
                <w:b/>
              </w:rPr>
              <w:t xml:space="preserve">Funded By: </w:t>
            </w:r>
          </w:p>
        </w:tc>
        <w:tc>
          <w:tcPr>
            <w:tcW w:w="6036" w:type="dxa"/>
            <w:shd w:val="clear" w:color="auto" w:fill="F2F2F2"/>
          </w:tcPr>
          <w:p w14:paraId="64DE88F2" w14:textId="77777777" w:rsidR="00402989" w:rsidRPr="00383603" w:rsidRDefault="00402989" w:rsidP="00402989">
            <w:pPr>
              <w:ind w:left="103"/>
              <w:jc w:val="both"/>
              <w:rPr>
                <w:rFonts w:ascii="Arial" w:hAnsi="Arial" w:cs="Arial"/>
              </w:rPr>
            </w:pPr>
            <w:r w:rsidRPr="00383603">
              <w:rPr>
                <w:rFonts w:ascii="Arial" w:hAnsi="Arial" w:cs="Arial"/>
              </w:rPr>
              <w:t>United States Agency for International Development (USAID),</w:t>
            </w:r>
          </w:p>
          <w:p w14:paraId="4838A9B8" w14:textId="3B3EBD6D" w:rsidR="00402989" w:rsidRPr="00383603" w:rsidRDefault="00402989" w:rsidP="00402989">
            <w:pPr>
              <w:ind w:left="103"/>
              <w:jc w:val="both"/>
              <w:rPr>
                <w:rFonts w:ascii="Arial" w:hAnsi="Arial" w:cs="Arial"/>
              </w:rPr>
            </w:pPr>
            <w:r w:rsidRPr="00383603">
              <w:rPr>
                <w:rFonts w:ascii="Arial" w:hAnsi="Arial" w:cs="Arial"/>
              </w:rPr>
              <w:t xml:space="preserve">Contract No. </w:t>
            </w:r>
            <w:r w:rsidR="00634CF7">
              <w:rPr>
                <w:rFonts w:ascii="Arial" w:hAnsi="Arial" w:cs="Arial"/>
              </w:rPr>
              <w:t>AID-521-C-17-00002</w:t>
            </w:r>
          </w:p>
          <w:p w14:paraId="1347829F" w14:textId="77777777" w:rsidR="00402989" w:rsidRPr="008974F4" w:rsidRDefault="00402989" w:rsidP="00402989">
            <w:pPr>
              <w:spacing w:after="160" w:line="259" w:lineRule="auto"/>
              <w:rPr>
                <w:rFonts w:ascii="Arial" w:hAnsi="Arial" w:cs="Arial"/>
              </w:rPr>
            </w:pPr>
          </w:p>
        </w:tc>
      </w:tr>
      <w:tr w:rsidR="00402989" w:rsidRPr="00584D0F" w14:paraId="2F9E292F" w14:textId="77777777" w:rsidTr="00635657">
        <w:trPr>
          <w:jc w:val="center"/>
        </w:trPr>
        <w:tc>
          <w:tcPr>
            <w:tcW w:w="2825" w:type="dxa"/>
            <w:shd w:val="clear" w:color="auto" w:fill="auto"/>
          </w:tcPr>
          <w:p w14:paraId="354F7468" w14:textId="77777777" w:rsidR="00402989" w:rsidRPr="008974F4" w:rsidRDefault="00402989" w:rsidP="00402989">
            <w:pPr>
              <w:spacing w:after="160" w:line="259" w:lineRule="auto"/>
              <w:rPr>
                <w:rFonts w:ascii="Arial" w:hAnsi="Arial" w:cs="Arial"/>
                <w:b/>
              </w:rPr>
            </w:pPr>
            <w:r w:rsidRPr="008974F4">
              <w:rPr>
                <w:rFonts w:ascii="Arial" w:hAnsi="Arial" w:cs="Arial"/>
                <w:b/>
              </w:rPr>
              <w:t>Contact:</w:t>
            </w:r>
          </w:p>
        </w:tc>
        <w:tc>
          <w:tcPr>
            <w:tcW w:w="6036" w:type="dxa"/>
            <w:shd w:val="clear" w:color="auto" w:fill="auto"/>
          </w:tcPr>
          <w:p w14:paraId="67F06036" w14:textId="00E7BE38" w:rsidR="00402989" w:rsidRDefault="00402989" w:rsidP="00402989">
            <w:pPr>
              <w:spacing w:after="160" w:line="259" w:lineRule="auto"/>
              <w:rPr>
                <w:rFonts w:ascii="Arial" w:hAnsi="Arial" w:cs="Arial"/>
                <w:lang w:val="es-ES"/>
              </w:rPr>
            </w:pPr>
            <w:r>
              <w:rPr>
                <w:rFonts w:ascii="Arial" w:hAnsi="Arial" w:cs="Arial"/>
                <w:lang w:val="es-ES"/>
              </w:rPr>
              <w:t xml:space="preserve">Kesly Felizor, </w:t>
            </w:r>
            <w:hyperlink r:id="rId14" w:history="1">
              <w:r w:rsidRPr="001B668B">
                <w:rPr>
                  <w:rStyle w:val="Hyperlink"/>
                  <w:rFonts w:ascii="Arial" w:hAnsi="Arial" w:cs="Arial"/>
                  <w:lang w:val="es-ES"/>
                </w:rPr>
                <w:t>kfelizor@socialimpact.com</w:t>
              </w:r>
            </w:hyperlink>
          </w:p>
          <w:p w14:paraId="3C6952E7" w14:textId="206A65D3" w:rsidR="00402989" w:rsidRPr="008974F4" w:rsidRDefault="00402989" w:rsidP="00402989">
            <w:pPr>
              <w:spacing w:after="160" w:line="259" w:lineRule="auto"/>
              <w:rPr>
                <w:rFonts w:ascii="Arial" w:hAnsi="Arial" w:cs="Arial"/>
                <w:lang w:val="es-ES"/>
              </w:rPr>
            </w:pPr>
            <w:r>
              <w:rPr>
                <w:rFonts w:ascii="Arial" w:hAnsi="Arial" w:cs="Arial"/>
                <w:lang w:val="es-ES"/>
              </w:rPr>
              <w:t xml:space="preserve">Louisena Louis, </w:t>
            </w:r>
            <w:hyperlink r:id="rId15" w:history="1">
              <w:r w:rsidRPr="001B668B">
                <w:rPr>
                  <w:rStyle w:val="Hyperlink"/>
                  <w:rFonts w:ascii="Arial" w:hAnsi="Arial" w:cs="Arial"/>
                  <w:lang w:val="es-ES"/>
                </w:rPr>
                <w:t>llouis@socialimpact.com</w:t>
              </w:r>
            </w:hyperlink>
          </w:p>
        </w:tc>
      </w:tr>
      <w:tr w:rsidR="00402989" w:rsidRPr="00584D0F" w14:paraId="5AAFA32B" w14:textId="77777777" w:rsidTr="00635657">
        <w:trPr>
          <w:jc w:val="center"/>
        </w:trPr>
        <w:tc>
          <w:tcPr>
            <w:tcW w:w="2825" w:type="dxa"/>
            <w:shd w:val="clear" w:color="auto" w:fill="auto"/>
          </w:tcPr>
          <w:p w14:paraId="1370E772" w14:textId="436423D5" w:rsidR="00402989" w:rsidRPr="008974F4" w:rsidRDefault="00402989" w:rsidP="00402989">
            <w:pPr>
              <w:spacing w:after="160" w:line="259" w:lineRule="auto"/>
              <w:rPr>
                <w:rFonts w:ascii="Arial" w:hAnsi="Arial" w:cs="Arial"/>
                <w:b/>
              </w:rPr>
            </w:pPr>
            <w:r w:rsidRPr="00383603">
              <w:rPr>
                <w:rFonts w:ascii="Arial" w:hAnsi="Arial" w:cs="Arial"/>
                <w:b/>
              </w:rPr>
              <w:t>Geographic code:</w:t>
            </w:r>
          </w:p>
        </w:tc>
        <w:tc>
          <w:tcPr>
            <w:tcW w:w="6036" w:type="dxa"/>
            <w:shd w:val="clear" w:color="auto" w:fill="auto"/>
          </w:tcPr>
          <w:p w14:paraId="6D6BC69F" w14:textId="140D18C7" w:rsidR="00402989" w:rsidRDefault="00634CF7" w:rsidP="00402989">
            <w:pPr>
              <w:spacing w:after="160" w:line="259" w:lineRule="auto"/>
              <w:rPr>
                <w:rFonts w:ascii="Arial" w:hAnsi="Arial" w:cs="Arial"/>
                <w:lang w:val="es-ES"/>
              </w:rPr>
            </w:pPr>
            <w:r>
              <w:rPr>
                <w:rFonts w:ascii="Arial" w:hAnsi="Arial" w:cs="Arial"/>
              </w:rPr>
              <w:t>937</w:t>
            </w:r>
          </w:p>
        </w:tc>
      </w:tr>
      <w:tr w:rsidR="00402989" w:rsidRPr="00DB49B4" w14:paraId="78C351E1" w14:textId="77777777" w:rsidTr="00635657">
        <w:trPr>
          <w:jc w:val="center"/>
        </w:trPr>
        <w:tc>
          <w:tcPr>
            <w:tcW w:w="2825" w:type="dxa"/>
            <w:shd w:val="clear" w:color="auto" w:fill="F2F2F2"/>
          </w:tcPr>
          <w:p w14:paraId="619EAB91" w14:textId="77777777" w:rsidR="00402989" w:rsidRPr="008974F4" w:rsidRDefault="00402989" w:rsidP="00402989">
            <w:pPr>
              <w:spacing w:after="160" w:line="259" w:lineRule="auto"/>
              <w:rPr>
                <w:rFonts w:ascii="Arial" w:hAnsi="Arial" w:cs="Arial"/>
                <w:b/>
              </w:rPr>
            </w:pPr>
            <w:r w:rsidRPr="008974F4">
              <w:rPr>
                <w:rFonts w:ascii="Arial" w:hAnsi="Arial" w:cs="Arial"/>
                <w:b/>
              </w:rPr>
              <w:t>Annexes</w:t>
            </w:r>
          </w:p>
        </w:tc>
        <w:tc>
          <w:tcPr>
            <w:tcW w:w="6036" w:type="dxa"/>
            <w:shd w:val="clear" w:color="auto" w:fill="F2F2F2"/>
          </w:tcPr>
          <w:p w14:paraId="7EF20BE4" w14:textId="2BD88157" w:rsidR="00402989" w:rsidRPr="008974F4" w:rsidRDefault="00402989" w:rsidP="00402989">
            <w:pPr>
              <w:spacing w:after="160" w:line="259" w:lineRule="auto"/>
              <w:rPr>
                <w:rFonts w:ascii="Arial" w:hAnsi="Arial" w:cs="Arial"/>
              </w:rPr>
            </w:pPr>
            <w:r w:rsidRPr="008974F4">
              <w:rPr>
                <w:rFonts w:ascii="Arial" w:hAnsi="Arial" w:cs="Arial"/>
              </w:rPr>
              <w:t>Annex A: Summary of Relevant Capability, Experience, and Past Performance</w:t>
            </w:r>
          </w:p>
          <w:p w14:paraId="2BE6B3A2" w14:textId="07675FD1" w:rsidR="00402989" w:rsidRPr="008974F4" w:rsidRDefault="00402989" w:rsidP="00402989">
            <w:pPr>
              <w:spacing w:after="160" w:line="259" w:lineRule="auto"/>
              <w:rPr>
                <w:rFonts w:ascii="Arial" w:hAnsi="Arial" w:cs="Arial"/>
              </w:rPr>
            </w:pPr>
            <w:r w:rsidRPr="008974F4">
              <w:rPr>
                <w:rFonts w:ascii="Arial" w:hAnsi="Arial" w:cs="Arial"/>
              </w:rPr>
              <w:t>Annex B: Proposed Data Collection Team and Resumes</w:t>
            </w:r>
          </w:p>
          <w:p w14:paraId="23D37718" w14:textId="3DF5AE1E" w:rsidR="00402989" w:rsidRPr="008974F4" w:rsidRDefault="00402989" w:rsidP="00402989">
            <w:pPr>
              <w:spacing w:after="160" w:line="259" w:lineRule="auto"/>
              <w:rPr>
                <w:rFonts w:ascii="Arial" w:hAnsi="Arial" w:cs="Arial"/>
              </w:rPr>
            </w:pPr>
            <w:r w:rsidRPr="008974F4">
              <w:rPr>
                <w:rFonts w:ascii="Arial" w:hAnsi="Arial" w:cs="Arial"/>
              </w:rPr>
              <w:t>Annex C: Disclosure of Conflict of Interest Form</w:t>
            </w:r>
          </w:p>
          <w:p w14:paraId="1F28BC0F" w14:textId="31372E0C" w:rsidR="00402989" w:rsidRPr="008974F4" w:rsidRDefault="00402989" w:rsidP="00402989">
            <w:pPr>
              <w:spacing w:after="160" w:line="259" w:lineRule="auto"/>
              <w:rPr>
                <w:rFonts w:ascii="Arial" w:hAnsi="Arial" w:cs="Arial"/>
              </w:rPr>
            </w:pPr>
            <w:r w:rsidRPr="008974F4">
              <w:rPr>
                <w:rFonts w:ascii="Arial" w:hAnsi="Arial" w:cs="Arial"/>
              </w:rPr>
              <w:t>Annex D: Budget Template</w:t>
            </w:r>
          </w:p>
        </w:tc>
      </w:tr>
    </w:tbl>
    <w:p w14:paraId="69675396" w14:textId="77777777" w:rsidR="00D342EC" w:rsidRPr="00DB49B4" w:rsidRDefault="00D342EC" w:rsidP="00D342EC">
      <w:pPr>
        <w:rPr>
          <w:rFonts w:ascii="Arial" w:hAnsi="Arial" w:cs="Arial"/>
        </w:rPr>
      </w:pPr>
    </w:p>
    <w:p w14:paraId="5D082DD7" w14:textId="09F4A5B9" w:rsidR="00D342EC" w:rsidRPr="00DB49B4" w:rsidRDefault="00D342EC">
      <w:pPr>
        <w:widowControl/>
        <w:autoSpaceDE/>
        <w:autoSpaceDN/>
        <w:spacing w:after="160" w:line="259" w:lineRule="auto"/>
        <w:rPr>
          <w:rFonts w:ascii="Arial" w:hAnsi="Arial" w:cs="Arial"/>
          <w:b/>
        </w:rPr>
      </w:pPr>
      <w:r w:rsidRPr="00DB49B4">
        <w:rPr>
          <w:rFonts w:ascii="Arial" w:hAnsi="Arial" w:cs="Arial"/>
          <w:b/>
        </w:rPr>
        <w:br w:type="page"/>
      </w:r>
    </w:p>
    <w:p w14:paraId="6436324B" w14:textId="5C2A2772" w:rsidR="00006688" w:rsidRPr="00635657" w:rsidRDefault="00AF5F87" w:rsidP="00635657">
      <w:pPr>
        <w:pStyle w:val="Heading1"/>
        <w:rPr>
          <w:rFonts w:cs="Arial"/>
        </w:rPr>
      </w:pPr>
      <w:bookmarkStart w:id="0" w:name="_Hlk513544916"/>
      <w:r w:rsidRPr="00DB49B4">
        <w:rPr>
          <w:rFonts w:cs="Arial"/>
        </w:rPr>
        <w:lastRenderedPageBreak/>
        <w:t>BACKGROUND</w:t>
      </w:r>
      <w:bookmarkEnd w:id="0"/>
    </w:p>
    <w:p w14:paraId="56D31DA2" w14:textId="77777777" w:rsidR="00194C95" w:rsidRPr="003C641D" w:rsidRDefault="00194C95" w:rsidP="00194C95">
      <w:pPr>
        <w:spacing w:after="120"/>
        <w:jc w:val="both"/>
        <w:rPr>
          <w:rFonts w:ascii="Arial" w:hAnsi="Arial" w:cs="Arial"/>
          <w:color w:val="000000"/>
        </w:rPr>
      </w:pPr>
      <w:bookmarkStart w:id="1" w:name="_Hlk35350842"/>
      <w:r w:rsidRPr="003C641D">
        <w:rPr>
          <w:rFonts w:ascii="Arial" w:hAnsi="Arial" w:cs="Arial"/>
          <w:color w:val="000000"/>
        </w:rPr>
        <w:t>In May 2017, USAID awarded SI the Haiti Evaluation Survey Services (ESS) contract to conduct baseline, mid-term, and final Evaluations for a wide range of projects currently being implemented throughout the country, with more emphasis around USAID’s development corridors of Port-au-Prince, Saint Marc, and Cap-Haitian. The contract also includes sector assessments to inform the Mission in designing its new Strategic Framework (2018-2020).</w:t>
      </w:r>
    </w:p>
    <w:bookmarkEnd w:id="1"/>
    <w:p w14:paraId="7C24B6BA" w14:textId="77777777" w:rsidR="00194C95" w:rsidRPr="003C641D" w:rsidRDefault="00194C95" w:rsidP="00194C95">
      <w:pPr>
        <w:widowControl/>
        <w:autoSpaceDE/>
        <w:autoSpaceDN/>
        <w:spacing w:after="120"/>
        <w:rPr>
          <w:rFonts w:ascii="Arial" w:eastAsia="SimSun" w:hAnsi="Arial" w:cs="Arial"/>
          <w:color w:val="000000"/>
        </w:rPr>
      </w:pPr>
      <w:r w:rsidRPr="003C641D">
        <w:rPr>
          <w:rFonts w:ascii="Arial" w:eastAsia="SimSun" w:hAnsi="Arial" w:cs="Arial"/>
          <w:color w:val="000000"/>
        </w:rPr>
        <w:t xml:space="preserve">The United States Agency for International Development (USAID)/Haiti requested that Social Impact, Inc.’s (SI) Evaluation and Survey Services (ESS) project design and implement an independent </w:t>
      </w:r>
      <w:r w:rsidRPr="003C641D">
        <w:rPr>
          <w:rFonts w:ascii="Arial" w:hAnsi="Arial" w:cs="Arial"/>
          <w:color w:val="000000"/>
          <w:lang w:val="en"/>
        </w:rPr>
        <w:t>Haiti Rapid Education and Risk Analysis (RERA)</w:t>
      </w:r>
      <w:r w:rsidRPr="003C641D">
        <w:rPr>
          <w:rFonts w:ascii="Arial" w:eastAsia="SimSun" w:hAnsi="Arial" w:cs="Arial"/>
          <w:color w:val="000000"/>
        </w:rPr>
        <w:t xml:space="preserve">. </w:t>
      </w:r>
      <w:r w:rsidRPr="003C641D">
        <w:rPr>
          <w:rFonts w:ascii="Arial" w:hAnsi="Arial" w:cs="Arial"/>
          <w:color w:val="000000"/>
          <w:lang w:val="en"/>
        </w:rPr>
        <w:t xml:space="preserve">USAID/Haiti is currently developing </w:t>
      </w:r>
      <w:bookmarkStart w:id="2" w:name="_Hlk56071540"/>
      <w:r w:rsidRPr="003C641D">
        <w:rPr>
          <w:rFonts w:ascii="Arial" w:hAnsi="Arial" w:cs="Arial"/>
          <w:color w:val="000000"/>
          <w:lang w:val="en"/>
        </w:rPr>
        <w:t xml:space="preserve">a strategic framework focused on building resilience, </w:t>
      </w:r>
      <w:proofErr w:type="gramStart"/>
      <w:r w:rsidRPr="003C641D">
        <w:rPr>
          <w:rFonts w:ascii="Arial" w:hAnsi="Arial" w:cs="Arial"/>
          <w:color w:val="000000"/>
          <w:lang w:val="en"/>
        </w:rPr>
        <w:t>prosperity</w:t>
      </w:r>
      <w:proofErr w:type="gramEnd"/>
      <w:r w:rsidRPr="003C641D">
        <w:rPr>
          <w:rFonts w:ascii="Arial" w:hAnsi="Arial" w:cs="Arial"/>
          <w:color w:val="000000"/>
          <w:lang w:val="en"/>
        </w:rPr>
        <w:t xml:space="preserve"> and democracy</w:t>
      </w:r>
      <w:bookmarkEnd w:id="2"/>
      <w:r w:rsidRPr="003C641D">
        <w:rPr>
          <w:rFonts w:ascii="Arial" w:hAnsi="Arial" w:cs="Arial"/>
          <w:color w:val="000000"/>
          <w:lang w:val="en"/>
        </w:rPr>
        <w:t xml:space="preserve">. </w:t>
      </w:r>
      <w:r w:rsidRPr="003C641D">
        <w:rPr>
          <w:rFonts w:ascii="Arial" w:eastAsia="SimSun" w:hAnsi="Arial" w:cs="Arial"/>
          <w:color w:val="000000"/>
        </w:rPr>
        <w:t xml:space="preserve">The purpose of this mid-term performance RERA is to inform the strategic framework. </w:t>
      </w:r>
    </w:p>
    <w:p w14:paraId="2782E679" w14:textId="77777777" w:rsidR="00194C95" w:rsidRPr="003C641D" w:rsidRDefault="00194C95" w:rsidP="00194C95">
      <w:pPr>
        <w:widowControl/>
        <w:autoSpaceDE/>
        <w:autoSpaceDN/>
        <w:spacing w:after="120"/>
        <w:rPr>
          <w:rFonts w:ascii="Arial" w:hAnsi="Arial" w:cs="Arial"/>
          <w:color w:val="000000"/>
          <w:lang w:val="en"/>
        </w:rPr>
      </w:pPr>
      <w:r w:rsidRPr="003C641D">
        <w:rPr>
          <w:rFonts w:ascii="Arial" w:hAnsi="Arial" w:cs="Arial"/>
          <w:color w:val="000000"/>
          <w:lang w:val="en"/>
        </w:rPr>
        <w:t xml:space="preserve">In line with the strategic framework and building upon the successes and learnings of USAID’s previous work in early grade reading in Haiti, this analysis will focus on the unique barriers to learning and assets and capacities of each school community. This analysis will better illuminate the effects of the recent school closures on disparate populations, </w:t>
      </w:r>
      <w:proofErr w:type="spellStart"/>
      <w:r w:rsidRPr="003C641D">
        <w:rPr>
          <w:rFonts w:ascii="Arial" w:hAnsi="Arial" w:cs="Arial"/>
          <w:color w:val="000000"/>
          <w:lang w:val="en"/>
        </w:rPr>
        <w:t>i.e</w:t>
      </w:r>
      <w:proofErr w:type="spellEnd"/>
      <w:r w:rsidRPr="003C641D">
        <w:rPr>
          <w:rFonts w:ascii="Arial" w:hAnsi="Arial" w:cs="Arial"/>
          <w:color w:val="000000"/>
          <w:lang w:val="en"/>
        </w:rPr>
        <w:t xml:space="preserve"> who is impacted and how as well as uncover coping strategies that can be strengthened. This activity will also provide a snapshot of the education system and identify key actors and entry points to support the Mission’s goal of a flexible, resilient system. </w:t>
      </w:r>
    </w:p>
    <w:p w14:paraId="63D06ED2" w14:textId="77777777" w:rsidR="00194C95" w:rsidRPr="003C641D" w:rsidRDefault="00194C95" w:rsidP="00194C95">
      <w:pPr>
        <w:widowControl/>
        <w:autoSpaceDE/>
        <w:autoSpaceDN/>
        <w:spacing w:after="120"/>
        <w:rPr>
          <w:rFonts w:ascii="Arial" w:hAnsi="Arial" w:cs="Arial"/>
          <w:b/>
          <w:bCs/>
          <w:i/>
          <w:iCs/>
          <w:color w:val="000000"/>
          <w:lang w:val="en"/>
        </w:rPr>
      </w:pPr>
      <w:r w:rsidRPr="003C641D">
        <w:rPr>
          <w:rFonts w:ascii="Arial" w:hAnsi="Arial" w:cs="Arial"/>
          <w:b/>
          <w:bCs/>
          <w:i/>
          <w:iCs/>
          <w:color w:val="000000"/>
          <w:lang w:val="en"/>
        </w:rPr>
        <w:t xml:space="preserve">Rapid Education and Risk Analysis </w:t>
      </w:r>
    </w:p>
    <w:p w14:paraId="4E385757" w14:textId="77777777" w:rsidR="00194C95" w:rsidRPr="003C641D" w:rsidRDefault="00194C95" w:rsidP="00194C95">
      <w:pPr>
        <w:widowControl/>
        <w:autoSpaceDE/>
        <w:autoSpaceDN/>
        <w:spacing w:after="120"/>
        <w:rPr>
          <w:rFonts w:ascii="Arial" w:hAnsi="Arial" w:cs="Arial"/>
          <w:color w:val="000000"/>
          <w:lang w:val="en"/>
        </w:rPr>
      </w:pPr>
      <w:r w:rsidRPr="003C641D">
        <w:rPr>
          <w:rFonts w:ascii="Arial" w:hAnsi="Arial" w:cs="Arial"/>
          <w:color w:val="000000"/>
          <w:lang w:val="en"/>
        </w:rPr>
        <w:t>USAID/Haiti is seeking to conduct a Rapid Education and Risk Analysis (RERA). A RERA is a “good enough”</w:t>
      </w:r>
      <w:r w:rsidRPr="003C641D">
        <w:rPr>
          <w:rFonts w:ascii="Arial" w:hAnsi="Arial" w:cs="Arial"/>
          <w:color w:val="000000"/>
          <w:vertAlign w:val="superscript"/>
          <w:lang w:val="en"/>
        </w:rPr>
        <w:footnoteReference w:id="1"/>
      </w:r>
      <w:r w:rsidRPr="003C641D">
        <w:rPr>
          <w:rFonts w:ascii="Arial" w:hAnsi="Arial" w:cs="Arial"/>
          <w:color w:val="000000"/>
          <w:lang w:val="en"/>
        </w:rPr>
        <w:t xml:space="preserve"> situation analysis of educational institutions, learners, and their communities as a dynamic system of relationships involving assets and multiple contextual risks. A RERA integrates key methodological elements of a rapid education needs assessment and contextual risk analyses, such as conflict analysis, disaster risk assessment, and resilience analysis, to illuminate opportunities to support school community resilience. Importantly, a RERA investigates how risks impact the school community, how education influences risks, and how contextual risks influence each other.  </w:t>
      </w:r>
    </w:p>
    <w:p w14:paraId="627B7168" w14:textId="77777777" w:rsidR="00194C95" w:rsidRPr="003C641D" w:rsidRDefault="00194C95" w:rsidP="00194C95">
      <w:pPr>
        <w:widowControl/>
        <w:autoSpaceDE/>
        <w:autoSpaceDN/>
        <w:spacing w:after="120"/>
        <w:rPr>
          <w:rFonts w:ascii="Arial" w:hAnsi="Arial" w:cs="Arial"/>
          <w:color w:val="000000"/>
          <w:lang w:val="en"/>
        </w:rPr>
      </w:pPr>
      <w:r w:rsidRPr="003C641D">
        <w:rPr>
          <w:rFonts w:ascii="Arial" w:hAnsi="Arial" w:cs="Arial"/>
          <w:color w:val="000000"/>
          <w:lang w:val="en"/>
        </w:rPr>
        <w:t>The RERA is designed to be highly adaptable to context and to issues requiring specific investigation. The RERA is therefore highly useful for the Haitian context as it allows a snapshot of the overall resilience of select school communities, as well as a focused investigation into the dynamics introduced by the pandemic and persistent insecurity. The RERA will provide critical information for future USAID education programming to respond to the impact of these challenges on affected Haiti in school communities.</w:t>
      </w:r>
    </w:p>
    <w:p w14:paraId="50B08320" w14:textId="77777777" w:rsidR="00BF1F4D" w:rsidRPr="003C641D" w:rsidRDefault="00BF1F4D" w:rsidP="00BF1F4D">
      <w:pPr>
        <w:widowControl/>
        <w:autoSpaceDE/>
        <w:autoSpaceDN/>
        <w:spacing w:after="160" w:line="259" w:lineRule="auto"/>
        <w:rPr>
          <w:rFonts w:ascii="Arial" w:eastAsiaTheme="minorHAnsi" w:hAnsi="Arial" w:cs="Arial"/>
          <w:color w:val="000000"/>
        </w:rPr>
      </w:pPr>
      <w:r w:rsidRPr="003C641D">
        <w:rPr>
          <w:rFonts w:ascii="Arial" w:eastAsiaTheme="minorHAnsi" w:hAnsi="Arial" w:cs="Arial"/>
          <w:color w:val="000000"/>
        </w:rPr>
        <w:t>The RERA outcomes will:</w:t>
      </w:r>
    </w:p>
    <w:p w14:paraId="1EA33546" w14:textId="77777777" w:rsidR="00BF1F4D" w:rsidRPr="003C641D" w:rsidRDefault="00BF1F4D" w:rsidP="00BF1F4D">
      <w:pPr>
        <w:widowControl/>
        <w:numPr>
          <w:ilvl w:val="0"/>
          <w:numId w:val="15"/>
        </w:numPr>
        <w:pBdr>
          <w:top w:val="nil"/>
          <w:left w:val="nil"/>
          <w:bottom w:val="nil"/>
          <w:right w:val="nil"/>
          <w:between w:val="nil"/>
        </w:pBdr>
        <w:autoSpaceDE/>
        <w:autoSpaceDN/>
        <w:spacing w:after="120" w:line="259" w:lineRule="auto"/>
        <w:rPr>
          <w:rFonts w:ascii="Arial" w:eastAsia="Times New Roman" w:hAnsi="Arial" w:cs="Arial"/>
          <w:color w:val="000000"/>
        </w:rPr>
      </w:pPr>
      <w:r w:rsidRPr="003C641D">
        <w:rPr>
          <w:rFonts w:ascii="Arial" w:eastAsia="Times New Roman" w:hAnsi="Arial" w:cs="Arial"/>
          <w:color w:val="000000"/>
        </w:rPr>
        <w:t xml:space="preserve">Provide USAID/Haiti a “snapshot” of Haiti’s education system, its interaction with contextual risks, and key challenges to providing equitable, quality education to all school-aged children, including but not limited to out-of-school children and youth, pregnant girls, </w:t>
      </w:r>
      <w:proofErr w:type="spellStart"/>
      <w:r w:rsidRPr="003C641D">
        <w:rPr>
          <w:rFonts w:ascii="Arial" w:eastAsia="Times New Roman" w:hAnsi="Arial" w:cs="Arial"/>
          <w:color w:val="000000"/>
        </w:rPr>
        <w:t>restaveks</w:t>
      </w:r>
      <w:proofErr w:type="spellEnd"/>
      <w:r w:rsidRPr="003C641D">
        <w:rPr>
          <w:rFonts w:ascii="Arial" w:eastAsia="Times New Roman" w:hAnsi="Arial" w:cs="Arial"/>
          <w:color w:val="000000"/>
        </w:rPr>
        <w:t xml:space="preserve"> and other vulnerable populations;</w:t>
      </w:r>
    </w:p>
    <w:p w14:paraId="763F7F51" w14:textId="77777777" w:rsidR="00BF1F4D" w:rsidRPr="003C641D" w:rsidRDefault="00BF1F4D" w:rsidP="00BF1F4D">
      <w:pPr>
        <w:widowControl/>
        <w:numPr>
          <w:ilvl w:val="0"/>
          <w:numId w:val="15"/>
        </w:numPr>
        <w:pBdr>
          <w:top w:val="nil"/>
          <w:left w:val="nil"/>
          <w:bottom w:val="nil"/>
          <w:right w:val="nil"/>
          <w:between w:val="nil"/>
        </w:pBdr>
        <w:autoSpaceDE/>
        <w:autoSpaceDN/>
        <w:spacing w:after="120" w:line="259" w:lineRule="auto"/>
        <w:rPr>
          <w:rFonts w:ascii="Arial" w:eastAsiaTheme="minorHAnsi" w:hAnsi="Arial" w:cs="Arial"/>
          <w:color w:val="000000"/>
        </w:rPr>
      </w:pPr>
      <w:r w:rsidRPr="003C641D">
        <w:rPr>
          <w:rFonts w:ascii="Arial" w:eastAsia="Times New Roman" w:hAnsi="Arial" w:cs="Arial"/>
          <w:color w:val="000000"/>
        </w:rPr>
        <w:lastRenderedPageBreak/>
        <w:t>Gain a broader understanding of the resilience of affected school communities, including the main risks, needs, assets, and capacities.</w:t>
      </w:r>
    </w:p>
    <w:p w14:paraId="7D042BCD" w14:textId="77777777" w:rsidR="00BF1F4D" w:rsidRPr="003C641D" w:rsidRDefault="00BF1F4D" w:rsidP="00BF1F4D">
      <w:pPr>
        <w:widowControl/>
        <w:numPr>
          <w:ilvl w:val="0"/>
          <w:numId w:val="15"/>
        </w:numPr>
        <w:pBdr>
          <w:top w:val="nil"/>
          <w:left w:val="nil"/>
          <w:bottom w:val="nil"/>
          <w:right w:val="nil"/>
          <w:between w:val="nil"/>
        </w:pBdr>
        <w:autoSpaceDE/>
        <w:autoSpaceDN/>
        <w:spacing w:after="120" w:line="259" w:lineRule="auto"/>
        <w:rPr>
          <w:rFonts w:ascii="Arial" w:eastAsiaTheme="minorHAnsi" w:hAnsi="Arial" w:cs="Arial"/>
          <w:color w:val="000000"/>
        </w:rPr>
      </w:pPr>
      <w:r w:rsidRPr="003C641D">
        <w:rPr>
          <w:rFonts w:ascii="Arial" w:eastAsia="Times New Roman" w:hAnsi="Arial" w:cs="Arial"/>
          <w:color w:val="000000"/>
        </w:rPr>
        <w:t xml:space="preserve">Identify barriers and opportunities to enrollment, retention, and completion for children and youth in target </w:t>
      </w:r>
      <w:proofErr w:type="gramStart"/>
      <w:r w:rsidRPr="003C641D">
        <w:rPr>
          <w:rFonts w:ascii="Arial" w:eastAsia="Times New Roman" w:hAnsi="Arial" w:cs="Arial"/>
          <w:color w:val="000000"/>
        </w:rPr>
        <w:t>communities;</w:t>
      </w:r>
      <w:proofErr w:type="gramEnd"/>
    </w:p>
    <w:p w14:paraId="24114E89" w14:textId="77777777" w:rsidR="00BF1F4D" w:rsidRPr="003C641D" w:rsidRDefault="00BF1F4D" w:rsidP="00BF1F4D">
      <w:pPr>
        <w:widowControl/>
        <w:numPr>
          <w:ilvl w:val="0"/>
          <w:numId w:val="15"/>
        </w:numPr>
        <w:pBdr>
          <w:top w:val="nil"/>
          <w:left w:val="nil"/>
          <w:bottom w:val="nil"/>
          <w:right w:val="nil"/>
          <w:between w:val="nil"/>
        </w:pBdr>
        <w:autoSpaceDE/>
        <w:autoSpaceDN/>
        <w:spacing w:after="120" w:line="259" w:lineRule="auto"/>
        <w:rPr>
          <w:rFonts w:ascii="Arial" w:eastAsia="Times New Roman" w:hAnsi="Arial" w:cs="Arial"/>
          <w:color w:val="000000"/>
        </w:rPr>
      </w:pPr>
      <w:r w:rsidRPr="003C641D">
        <w:rPr>
          <w:rFonts w:ascii="Arial" w:eastAsia="Times New Roman" w:hAnsi="Arial" w:cs="Arial"/>
          <w:color w:val="000000"/>
        </w:rPr>
        <w:t xml:space="preserve">Identify key local and government partners, actions, and opportunities for developing a resilient, flexible education system resistant to shocks and </w:t>
      </w:r>
      <w:proofErr w:type="gramStart"/>
      <w:r w:rsidRPr="003C641D">
        <w:rPr>
          <w:rFonts w:ascii="Arial" w:eastAsia="Times New Roman" w:hAnsi="Arial" w:cs="Arial"/>
          <w:color w:val="000000"/>
        </w:rPr>
        <w:t>stressors;</w:t>
      </w:r>
      <w:proofErr w:type="gramEnd"/>
    </w:p>
    <w:p w14:paraId="46FEA95F" w14:textId="77777777" w:rsidR="00BF1F4D" w:rsidRPr="003C641D" w:rsidRDefault="00BF1F4D" w:rsidP="00BF1F4D">
      <w:pPr>
        <w:widowControl/>
        <w:numPr>
          <w:ilvl w:val="0"/>
          <w:numId w:val="15"/>
        </w:numPr>
        <w:pBdr>
          <w:top w:val="nil"/>
          <w:left w:val="nil"/>
          <w:bottom w:val="nil"/>
          <w:right w:val="nil"/>
          <w:between w:val="nil"/>
        </w:pBdr>
        <w:autoSpaceDE/>
        <w:autoSpaceDN/>
        <w:spacing w:after="120" w:line="259" w:lineRule="auto"/>
        <w:rPr>
          <w:rFonts w:ascii="Arial" w:eastAsiaTheme="minorHAnsi" w:hAnsi="Arial" w:cs="Arial"/>
          <w:color w:val="000000"/>
        </w:rPr>
      </w:pPr>
      <w:r w:rsidRPr="003C641D">
        <w:rPr>
          <w:rFonts w:ascii="Arial" w:eastAsia="Times New Roman" w:hAnsi="Arial" w:cs="Arial"/>
          <w:color w:val="000000"/>
        </w:rPr>
        <w:t xml:space="preserve">Inform future USAID education activities to support affected school communities, including suggestions for potential areas where USAID programming can interact with current actors, </w:t>
      </w:r>
      <w:proofErr w:type="gramStart"/>
      <w:r w:rsidRPr="003C641D">
        <w:rPr>
          <w:rFonts w:ascii="Arial" w:eastAsia="Times New Roman" w:hAnsi="Arial" w:cs="Arial"/>
          <w:color w:val="000000"/>
        </w:rPr>
        <w:t>programs</w:t>
      </w:r>
      <w:proofErr w:type="gramEnd"/>
      <w:r w:rsidRPr="003C641D">
        <w:rPr>
          <w:rFonts w:ascii="Arial" w:eastAsia="Times New Roman" w:hAnsi="Arial" w:cs="Arial"/>
          <w:color w:val="000000"/>
        </w:rPr>
        <w:t xml:space="preserve"> and strategies to have the greatest impact to provide quality education programming to all children in receptor communities. </w:t>
      </w:r>
    </w:p>
    <w:p w14:paraId="34BA8397" w14:textId="77777777" w:rsidR="00194C95" w:rsidRPr="003C641D" w:rsidRDefault="00194C95" w:rsidP="00194C95">
      <w:pPr>
        <w:widowControl/>
        <w:autoSpaceDE/>
        <w:autoSpaceDN/>
        <w:spacing w:after="120"/>
        <w:rPr>
          <w:rFonts w:ascii="Arial" w:hAnsi="Arial" w:cs="Arial"/>
          <w:color w:val="000000"/>
        </w:rPr>
      </w:pPr>
    </w:p>
    <w:p w14:paraId="1588EEBC" w14:textId="34783995" w:rsidR="00B90246" w:rsidRPr="003C641D" w:rsidRDefault="00194C95" w:rsidP="00B90246">
      <w:pPr>
        <w:widowControl/>
        <w:pBdr>
          <w:top w:val="nil"/>
          <w:left w:val="nil"/>
          <w:bottom w:val="nil"/>
          <w:right w:val="nil"/>
          <w:between w:val="nil"/>
        </w:pBdr>
        <w:autoSpaceDE/>
        <w:autoSpaceDN/>
        <w:spacing w:after="120"/>
        <w:rPr>
          <w:rFonts w:ascii="Arial" w:eastAsia="Arial" w:hAnsi="Arial" w:cs="Arial"/>
          <w:color w:val="000000"/>
          <w:lang w:val="en"/>
        </w:rPr>
      </w:pPr>
      <w:r w:rsidRPr="003C641D">
        <w:rPr>
          <w:rFonts w:ascii="Arial" w:hAnsi="Arial" w:cs="Arial"/>
          <w:color w:val="000000"/>
          <w:lang w:val="en"/>
        </w:rPr>
        <w:t>The main research questions for the RERA are</w:t>
      </w:r>
      <w:r w:rsidR="00B90246" w:rsidRPr="003C641D">
        <w:rPr>
          <w:rFonts w:ascii="Arial" w:eastAsia="Arial" w:hAnsi="Arial" w:cs="Arial"/>
          <w:color w:val="000000"/>
          <w:lang w:val="en"/>
        </w:rPr>
        <w:t xml:space="preserve"> </w:t>
      </w:r>
    </w:p>
    <w:p w14:paraId="28CB30AB" w14:textId="77777777" w:rsidR="009A4FC0" w:rsidRPr="003C641D" w:rsidRDefault="009A4FC0" w:rsidP="009A4FC0">
      <w:pPr>
        <w:widowControl/>
        <w:numPr>
          <w:ilvl w:val="0"/>
          <w:numId w:val="17"/>
        </w:numPr>
        <w:pBdr>
          <w:top w:val="nil"/>
          <w:left w:val="nil"/>
          <w:bottom w:val="nil"/>
          <w:right w:val="nil"/>
          <w:between w:val="nil"/>
        </w:pBdr>
        <w:autoSpaceDE/>
        <w:autoSpaceDN/>
        <w:spacing w:after="120"/>
        <w:rPr>
          <w:rFonts w:ascii="Arial" w:eastAsia="Times New Roman" w:hAnsi="Arial" w:cs="Arial"/>
          <w:bCs/>
          <w:color w:val="000000"/>
        </w:rPr>
      </w:pPr>
      <w:r w:rsidRPr="003C641D">
        <w:rPr>
          <w:rFonts w:ascii="Arial" w:eastAsia="Times New Roman" w:hAnsi="Arial" w:cs="Arial"/>
          <w:bCs/>
          <w:color w:val="000000"/>
        </w:rPr>
        <w:t xml:space="preserve">What are the main social, economic, political, environmental, and health barriers and risks to the provision of safe, equitable, and quality primary education for all school-age children (early childhood </w:t>
      </w:r>
      <w:r w:rsidRPr="003C641D">
        <w:rPr>
          <w:rFonts w:ascii="Arial" w:eastAsia="Times New Roman" w:hAnsi="Arial" w:cs="Arial"/>
          <w:bCs/>
        </w:rPr>
        <w:t xml:space="preserve">through the 4th grade, overage children, and out of school youth up to age 18) </w:t>
      </w:r>
      <w:r w:rsidRPr="003C641D">
        <w:rPr>
          <w:rFonts w:ascii="Arial" w:eastAsia="Times New Roman" w:hAnsi="Arial" w:cs="Arial"/>
          <w:bCs/>
          <w:color w:val="000000"/>
        </w:rPr>
        <w:t xml:space="preserve"> in USAID</w:t>
      </w:r>
      <w:r w:rsidRPr="003C641D">
        <w:rPr>
          <w:rFonts w:ascii="Arial" w:eastAsia="Times New Roman" w:hAnsi="Arial" w:cs="Arial"/>
          <w:bCs/>
        </w:rPr>
        <w:t>’s Haiti RFZs</w:t>
      </w:r>
      <w:r w:rsidRPr="003C641D">
        <w:rPr>
          <w:rFonts w:ascii="Arial" w:eastAsia="Times New Roman" w:hAnsi="Arial" w:cs="Arial"/>
          <w:bCs/>
          <w:color w:val="000000"/>
        </w:rPr>
        <w:t xml:space="preserve">, and in what ways do school communities interact with these risks? </w:t>
      </w:r>
    </w:p>
    <w:p w14:paraId="1616D057" w14:textId="77777777" w:rsidR="009A4FC0" w:rsidRPr="003C641D" w:rsidRDefault="009A4FC0" w:rsidP="009A4FC0">
      <w:pPr>
        <w:widowControl/>
        <w:numPr>
          <w:ilvl w:val="0"/>
          <w:numId w:val="17"/>
        </w:numPr>
        <w:pBdr>
          <w:top w:val="nil"/>
          <w:left w:val="nil"/>
          <w:bottom w:val="nil"/>
          <w:right w:val="nil"/>
          <w:between w:val="nil"/>
        </w:pBdr>
        <w:autoSpaceDE/>
        <w:autoSpaceDN/>
        <w:spacing w:after="120"/>
        <w:rPr>
          <w:rFonts w:ascii="Arial" w:eastAsia="Times New Roman" w:hAnsi="Arial" w:cs="Arial"/>
          <w:bCs/>
          <w:color w:val="000000"/>
        </w:rPr>
      </w:pPr>
      <w:r w:rsidRPr="003C641D">
        <w:rPr>
          <w:rFonts w:ascii="Arial" w:eastAsia="Times New Roman" w:hAnsi="Arial" w:cs="Arial"/>
          <w:bCs/>
          <w:color w:val="000000"/>
        </w:rPr>
        <w:t xml:space="preserve">In what ways have the main barriers and risks (including chronic insecurity, the pandemic, and school closures) changed school conditions with regards to enrollment and retention, equitable access (including gender and disability), the school and classroom environment, teaching practices, learning outcomes, and the availability and reliability of data on these conditions?  </w:t>
      </w:r>
    </w:p>
    <w:p w14:paraId="04435747" w14:textId="77777777" w:rsidR="009A4FC0" w:rsidRPr="003C641D" w:rsidRDefault="009A4FC0" w:rsidP="009A4FC0">
      <w:pPr>
        <w:widowControl/>
        <w:numPr>
          <w:ilvl w:val="0"/>
          <w:numId w:val="17"/>
        </w:numPr>
        <w:pBdr>
          <w:top w:val="nil"/>
          <w:left w:val="nil"/>
          <w:bottom w:val="nil"/>
          <w:right w:val="nil"/>
          <w:between w:val="nil"/>
        </w:pBdr>
        <w:autoSpaceDE/>
        <w:autoSpaceDN/>
        <w:spacing w:after="120"/>
        <w:rPr>
          <w:rFonts w:ascii="Arial" w:eastAsia="Times New Roman" w:hAnsi="Arial" w:cs="Arial"/>
          <w:bCs/>
          <w:color w:val="000000"/>
        </w:rPr>
      </w:pPr>
      <w:r w:rsidRPr="003C641D">
        <w:rPr>
          <w:rFonts w:ascii="Arial" w:eastAsia="Times New Roman" w:hAnsi="Arial" w:cs="Arial"/>
          <w:bCs/>
          <w:color w:val="000000"/>
        </w:rPr>
        <w:t>What are the variety of assets, capacities, and resilience practices communities employ to cope with obstacles to safe and quality primary and secondary education?</w:t>
      </w:r>
    </w:p>
    <w:p w14:paraId="2677DEB7" w14:textId="77777777" w:rsidR="009A4FC0" w:rsidRPr="003C641D" w:rsidRDefault="009A4FC0" w:rsidP="009A4FC0">
      <w:pPr>
        <w:widowControl/>
        <w:numPr>
          <w:ilvl w:val="0"/>
          <w:numId w:val="17"/>
        </w:numPr>
        <w:pBdr>
          <w:top w:val="nil"/>
          <w:left w:val="nil"/>
          <w:bottom w:val="nil"/>
          <w:right w:val="nil"/>
          <w:between w:val="nil"/>
        </w:pBdr>
        <w:autoSpaceDE/>
        <w:autoSpaceDN/>
        <w:spacing w:after="120"/>
        <w:rPr>
          <w:rFonts w:ascii="Arial" w:eastAsia="Times New Roman" w:hAnsi="Arial" w:cs="Arial"/>
          <w:bCs/>
          <w:color w:val="000000"/>
        </w:rPr>
      </w:pPr>
      <w:r w:rsidRPr="003C641D">
        <w:rPr>
          <w:rFonts w:ascii="Arial" w:eastAsia="Times New Roman" w:hAnsi="Arial" w:cs="Arial"/>
          <w:bCs/>
          <w:color w:val="000000"/>
        </w:rPr>
        <w:t>How do the findings and conclusions of this assessment inform future USAID support to target school communities, and how can USAID support to the education and youth sectors (economic growth, health, and</w:t>
      </w:r>
      <w:r w:rsidRPr="003C641D">
        <w:rPr>
          <w:rFonts w:ascii="Arial" w:eastAsia="Times New Roman" w:hAnsi="Arial" w:cs="Arial"/>
          <w:bCs/>
        </w:rPr>
        <w:t xml:space="preserve"> governance)</w:t>
      </w:r>
      <w:r w:rsidRPr="003C641D">
        <w:rPr>
          <w:rFonts w:ascii="Arial" w:eastAsia="Times New Roman" w:hAnsi="Arial" w:cs="Arial"/>
          <w:bCs/>
          <w:color w:val="000000"/>
        </w:rPr>
        <w:t xml:space="preserve"> in Haiti be improved and reoriented toward a focus on building resilience, prosperity, and democracy?</w:t>
      </w:r>
    </w:p>
    <w:p w14:paraId="639DE3F5" w14:textId="5DCAEC0C" w:rsidR="005D281E" w:rsidRPr="00B90246" w:rsidRDefault="005D281E" w:rsidP="00194C95">
      <w:pPr>
        <w:rPr>
          <w:rFonts w:ascii="Arial" w:hAnsi="Arial" w:cs="Arial"/>
          <w:lang w:val="en"/>
        </w:rPr>
      </w:pPr>
    </w:p>
    <w:p w14:paraId="5C0BCF8F" w14:textId="57AEF470" w:rsidR="00132CCE" w:rsidRPr="00635657" w:rsidRDefault="00A61B7D" w:rsidP="00635657">
      <w:pPr>
        <w:widowControl/>
        <w:pBdr>
          <w:top w:val="nil"/>
          <w:left w:val="nil"/>
          <w:bottom w:val="nil"/>
          <w:right w:val="nil"/>
          <w:between w:val="nil"/>
        </w:pBdr>
        <w:autoSpaceDE/>
        <w:autoSpaceDN/>
        <w:spacing w:line="252" w:lineRule="auto"/>
        <w:rPr>
          <w:rFonts w:ascii="Arial" w:eastAsia="Times New Roman" w:hAnsi="Arial" w:cs="Arial"/>
          <w:color w:val="000000"/>
        </w:rPr>
      </w:pPr>
      <w:r>
        <w:rPr>
          <w:rFonts w:ascii="Arial" w:eastAsia="Times New Roman" w:hAnsi="Arial" w:cs="Arial"/>
          <w:color w:val="000000"/>
        </w:rPr>
        <w:t xml:space="preserve"> </w:t>
      </w:r>
    </w:p>
    <w:p w14:paraId="49C1C387" w14:textId="390295B8" w:rsidR="00D91A05" w:rsidRPr="00635657" w:rsidRDefault="001564E9" w:rsidP="00635657">
      <w:pPr>
        <w:pStyle w:val="Heading1"/>
      </w:pPr>
      <w:r w:rsidRPr="00DB49B4">
        <w:t xml:space="preserve">Scope of work </w:t>
      </w:r>
    </w:p>
    <w:p w14:paraId="7857BCD4" w14:textId="73E3FC95" w:rsidR="00D91A05" w:rsidRPr="00DB49B4" w:rsidRDefault="00DB6077" w:rsidP="00635657">
      <w:pPr>
        <w:jc w:val="both"/>
        <w:rPr>
          <w:rFonts w:ascii="Arial" w:hAnsi="Arial" w:cs="Arial"/>
        </w:rPr>
      </w:pPr>
      <w:r w:rsidRPr="00DB49B4">
        <w:rPr>
          <w:rFonts w:ascii="Arial" w:hAnsi="Arial" w:cs="Arial"/>
        </w:rPr>
        <w:t>ESS</w:t>
      </w:r>
      <w:r w:rsidR="001564E9" w:rsidRPr="00DB49B4">
        <w:rPr>
          <w:rFonts w:ascii="Arial" w:hAnsi="Arial" w:cs="Arial"/>
        </w:rPr>
        <w:t xml:space="preserve"> is seeking to engage a </w:t>
      </w:r>
      <w:r w:rsidR="00572394" w:rsidRPr="00DB49B4">
        <w:rPr>
          <w:rFonts w:ascii="Arial" w:hAnsi="Arial" w:cs="Arial"/>
        </w:rPr>
        <w:t xml:space="preserve">Haitian </w:t>
      </w:r>
      <w:r w:rsidR="00921417" w:rsidRPr="00DB49B4">
        <w:rPr>
          <w:rFonts w:ascii="Arial" w:hAnsi="Arial" w:cs="Arial"/>
        </w:rPr>
        <w:t>research</w:t>
      </w:r>
      <w:r w:rsidR="00572394" w:rsidRPr="00DB49B4">
        <w:rPr>
          <w:rFonts w:ascii="Arial" w:hAnsi="Arial" w:cs="Arial"/>
        </w:rPr>
        <w:t xml:space="preserve"> firm as a Sub</w:t>
      </w:r>
      <w:r w:rsidR="00921417" w:rsidRPr="00DB49B4">
        <w:rPr>
          <w:rFonts w:ascii="Arial" w:hAnsi="Arial" w:cs="Arial"/>
        </w:rPr>
        <w:t>c</w:t>
      </w:r>
      <w:r w:rsidR="00572394" w:rsidRPr="00DB49B4">
        <w:rPr>
          <w:rFonts w:ascii="Arial" w:hAnsi="Arial" w:cs="Arial"/>
        </w:rPr>
        <w:t xml:space="preserve">ontractor who is well versed in collecting </w:t>
      </w:r>
      <w:r w:rsidR="00797265" w:rsidRPr="00DB49B4">
        <w:rPr>
          <w:rFonts w:ascii="Arial" w:hAnsi="Arial" w:cs="Arial"/>
        </w:rPr>
        <w:t xml:space="preserve">qualitative </w:t>
      </w:r>
      <w:r w:rsidR="00572394" w:rsidRPr="00DB49B4">
        <w:rPr>
          <w:rFonts w:ascii="Arial" w:hAnsi="Arial" w:cs="Arial"/>
        </w:rPr>
        <w:t>data</w:t>
      </w:r>
      <w:r w:rsidR="007B1F46" w:rsidRPr="00DB49B4">
        <w:rPr>
          <w:rFonts w:ascii="Arial" w:hAnsi="Arial" w:cs="Arial"/>
        </w:rPr>
        <w:t xml:space="preserve"> particularly pertaining to </w:t>
      </w:r>
      <w:r w:rsidR="00B90246">
        <w:rPr>
          <w:rFonts w:ascii="Arial" w:hAnsi="Arial" w:cs="Arial"/>
        </w:rPr>
        <w:t>the education sector</w:t>
      </w:r>
      <w:r w:rsidR="00572394" w:rsidRPr="00DB49B4">
        <w:rPr>
          <w:rFonts w:ascii="Arial" w:hAnsi="Arial" w:cs="Arial"/>
        </w:rPr>
        <w:t xml:space="preserve">. </w:t>
      </w:r>
      <w:r w:rsidR="00AD1C76" w:rsidRPr="00DB49B4">
        <w:rPr>
          <w:rFonts w:ascii="Arial" w:hAnsi="Arial" w:cs="Arial"/>
        </w:rPr>
        <w:t>T</w:t>
      </w:r>
      <w:r w:rsidR="00572394" w:rsidRPr="00DB49B4">
        <w:rPr>
          <w:rFonts w:ascii="Arial" w:hAnsi="Arial" w:cs="Arial"/>
        </w:rPr>
        <w:t>he Sub</w:t>
      </w:r>
      <w:r w:rsidR="00921417" w:rsidRPr="00DB49B4">
        <w:rPr>
          <w:rFonts w:ascii="Arial" w:hAnsi="Arial" w:cs="Arial"/>
        </w:rPr>
        <w:t>c</w:t>
      </w:r>
      <w:r w:rsidR="00572394" w:rsidRPr="00DB49B4">
        <w:rPr>
          <w:rFonts w:ascii="Arial" w:hAnsi="Arial" w:cs="Arial"/>
        </w:rPr>
        <w:t>ontract</w:t>
      </w:r>
      <w:r w:rsidR="00D91A05" w:rsidRPr="00DB49B4">
        <w:rPr>
          <w:rFonts w:ascii="Arial" w:hAnsi="Arial" w:cs="Arial"/>
        </w:rPr>
        <w:t xml:space="preserve"> will be </w:t>
      </w:r>
      <w:r w:rsidR="00C260B4" w:rsidRPr="00DB49B4">
        <w:rPr>
          <w:rFonts w:ascii="Arial" w:hAnsi="Arial" w:cs="Arial"/>
        </w:rPr>
        <w:t>F</w:t>
      </w:r>
      <w:r w:rsidR="00D91A05" w:rsidRPr="00DB49B4">
        <w:rPr>
          <w:rFonts w:ascii="Arial" w:hAnsi="Arial" w:cs="Arial"/>
        </w:rPr>
        <w:t xml:space="preserve">irm Fixed Price </w:t>
      </w:r>
      <w:r w:rsidR="003D1192" w:rsidRPr="00DB49B4">
        <w:rPr>
          <w:rFonts w:ascii="Arial" w:hAnsi="Arial" w:cs="Arial"/>
        </w:rPr>
        <w:t>with the</w:t>
      </w:r>
      <w:r w:rsidR="009A776F" w:rsidRPr="00DB49B4">
        <w:rPr>
          <w:rFonts w:ascii="Arial" w:hAnsi="Arial" w:cs="Arial"/>
        </w:rPr>
        <w:t xml:space="preserve"> </w:t>
      </w:r>
      <w:r w:rsidR="005A15A0" w:rsidRPr="00DB49B4">
        <w:rPr>
          <w:rFonts w:ascii="Arial" w:hAnsi="Arial" w:cs="Arial"/>
        </w:rPr>
        <w:t>anticipated period</w:t>
      </w:r>
      <w:r w:rsidR="00D91A05" w:rsidRPr="00DB49B4">
        <w:rPr>
          <w:rFonts w:ascii="Arial" w:hAnsi="Arial" w:cs="Arial"/>
        </w:rPr>
        <w:t xml:space="preserve"> of performance </w:t>
      </w:r>
      <w:r w:rsidR="003D1192" w:rsidRPr="00DB49B4">
        <w:rPr>
          <w:rFonts w:ascii="Arial" w:hAnsi="Arial" w:cs="Arial"/>
        </w:rPr>
        <w:t>starting</w:t>
      </w:r>
      <w:r w:rsidR="009A776F" w:rsidRPr="00DB49B4">
        <w:rPr>
          <w:rFonts w:ascii="Arial" w:hAnsi="Arial" w:cs="Arial"/>
        </w:rPr>
        <w:t xml:space="preserve"> </w:t>
      </w:r>
      <w:r w:rsidR="00F14070">
        <w:rPr>
          <w:rFonts w:ascii="Arial" w:hAnsi="Arial" w:cs="Arial"/>
        </w:rPr>
        <w:t>February</w:t>
      </w:r>
      <w:r w:rsidR="00F0085E" w:rsidRPr="00DB49B4">
        <w:rPr>
          <w:rFonts w:ascii="Arial" w:hAnsi="Arial" w:cs="Arial"/>
        </w:rPr>
        <w:t xml:space="preserve"> 20</w:t>
      </w:r>
      <w:r w:rsidR="00DA3C1F">
        <w:rPr>
          <w:rFonts w:ascii="Arial" w:hAnsi="Arial" w:cs="Arial"/>
        </w:rPr>
        <w:t>2</w:t>
      </w:r>
      <w:r w:rsidR="00F14070">
        <w:rPr>
          <w:rFonts w:ascii="Arial" w:hAnsi="Arial" w:cs="Arial"/>
        </w:rPr>
        <w:t>1</w:t>
      </w:r>
      <w:r w:rsidR="00F0085E" w:rsidRPr="00DB49B4">
        <w:rPr>
          <w:rFonts w:ascii="Arial" w:hAnsi="Arial" w:cs="Arial"/>
        </w:rPr>
        <w:t xml:space="preserve"> a</w:t>
      </w:r>
      <w:r w:rsidR="009A776F" w:rsidRPr="00DB49B4">
        <w:rPr>
          <w:rFonts w:ascii="Arial" w:hAnsi="Arial" w:cs="Arial"/>
        </w:rPr>
        <w:t xml:space="preserve">nd the </w:t>
      </w:r>
      <w:r w:rsidR="002E04B1" w:rsidRPr="00DB49B4">
        <w:rPr>
          <w:rFonts w:ascii="Arial" w:hAnsi="Arial" w:cs="Arial"/>
        </w:rPr>
        <w:t>data collection</w:t>
      </w:r>
      <w:r w:rsidR="009A776F" w:rsidRPr="00DB49B4">
        <w:rPr>
          <w:rFonts w:ascii="Arial" w:hAnsi="Arial" w:cs="Arial"/>
        </w:rPr>
        <w:t xml:space="preserve"> </w:t>
      </w:r>
      <w:r w:rsidR="00D91A05" w:rsidRPr="00DB49B4">
        <w:rPr>
          <w:rFonts w:ascii="Arial" w:hAnsi="Arial" w:cs="Arial"/>
        </w:rPr>
        <w:t>tak</w:t>
      </w:r>
      <w:r w:rsidR="003D1192" w:rsidRPr="00DB49B4">
        <w:rPr>
          <w:rFonts w:ascii="Arial" w:hAnsi="Arial" w:cs="Arial"/>
        </w:rPr>
        <w:t>ing</w:t>
      </w:r>
      <w:r w:rsidR="00D91A05" w:rsidRPr="00DB49B4">
        <w:rPr>
          <w:rFonts w:ascii="Arial" w:hAnsi="Arial" w:cs="Arial"/>
        </w:rPr>
        <w:t xml:space="preserve"> place </w:t>
      </w:r>
      <w:r w:rsidR="00F14070">
        <w:rPr>
          <w:rFonts w:ascii="Arial" w:hAnsi="Arial" w:cs="Arial"/>
        </w:rPr>
        <w:t>nationwide.</w:t>
      </w:r>
    </w:p>
    <w:p w14:paraId="386492F7" w14:textId="6B276C9C" w:rsidR="001564E9" w:rsidRPr="00DB49B4" w:rsidRDefault="001564E9" w:rsidP="00BB793F">
      <w:pPr>
        <w:rPr>
          <w:rFonts w:ascii="Arial" w:hAnsi="Arial" w:cs="Arial"/>
        </w:rPr>
      </w:pPr>
    </w:p>
    <w:p w14:paraId="7B4B78A6" w14:textId="4A7BA912" w:rsidR="00D91A05" w:rsidRDefault="00D91A05" w:rsidP="00BB793F">
      <w:pPr>
        <w:rPr>
          <w:rFonts w:ascii="Arial" w:hAnsi="Arial" w:cs="Arial"/>
        </w:rPr>
      </w:pPr>
      <w:r w:rsidRPr="00DB49B4">
        <w:rPr>
          <w:rFonts w:ascii="Arial" w:hAnsi="Arial" w:cs="Arial"/>
        </w:rPr>
        <w:t xml:space="preserve">This Request for Proposals (RFP) describes the specifications for the </w:t>
      </w:r>
      <w:r w:rsidR="003D1192" w:rsidRPr="00DB49B4">
        <w:rPr>
          <w:rFonts w:ascii="Arial" w:hAnsi="Arial" w:cs="Arial"/>
        </w:rPr>
        <w:t xml:space="preserve">field data collection </w:t>
      </w:r>
      <w:r w:rsidRPr="00DB49B4">
        <w:rPr>
          <w:rFonts w:ascii="Arial" w:hAnsi="Arial" w:cs="Arial"/>
        </w:rPr>
        <w:t xml:space="preserve">services required to complete the </w:t>
      </w:r>
      <w:r w:rsidR="00CB5D8A">
        <w:rPr>
          <w:rFonts w:ascii="Arial" w:hAnsi="Arial" w:cs="Arial"/>
        </w:rPr>
        <w:t>RERA</w:t>
      </w:r>
      <w:r w:rsidRPr="00DB49B4">
        <w:rPr>
          <w:rFonts w:ascii="Arial" w:hAnsi="Arial" w:cs="Arial"/>
        </w:rPr>
        <w:t>. Offerors will prepare a technical proposal that addresses all aspects of the data collection as detailed in each section below.</w:t>
      </w:r>
    </w:p>
    <w:p w14:paraId="06E1330B" w14:textId="486A1547" w:rsidR="00C36963" w:rsidRDefault="00C36963" w:rsidP="00BB793F">
      <w:pPr>
        <w:rPr>
          <w:rFonts w:ascii="Arial" w:hAnsi="Arial" w:cs="Arial"/>
        </w:rPr>
      </w:pPr>
    </w:p>
    <w:p w14:paraId="28BF278D" w14:textId="0511FD5F" w:rsidR="00C36963" w:rsidRPr="00DB49B4" w:rsidRDefault="00C36963" w:rsidP="00BB793F">
      <w:pPr>
        <w:rPr>
          <w:rFonts w:ascii="Arial" w:hAnsi="Arial" w:cs="Arial"/>
        </w:rPr>
      </w:pPr>
    </w:p>
    <w:p w14:paraId="001C99A9" w14:textId="5BBBEB62" w:rsidR="00C31A2D" w:rsidRPr="00635657" w:rsidRDefault="00C31A2D" w:rsidP="00635657">
      <w:pPr>
        <w:pStyle w:val="Heading2"/>
      </w:pPr>
      <w:r w:rsidRPr="00DB49B4">
        <w:lastRenderedPageBreak/>
        <w:t>Data Collection Activities</w:t>
      </w:r>
    </w:p>
    <w:p w14:paraId="643F882A" w14:textId="705DBDF4" w:rsidR="00C31A2D" w:rsidRPr="00DB49B4" w:rsidRDefault="00C31A2D" w:rsidP="00C06AD1">
      <w:pPr>
        <w:jc w:val="both"/>
        <w:rPr>
          <w:rFonts w:ascii="Arial" w:hAnsi="Arial" w:cs="Arial"/>
          <w:i/>
          <w:u w:val="single"/>
        </w:rPr>
      </w:pPr>
      <w:r w:rsidRPr="00DB49B4">
        <w:rPr>
          <w:rFonts w:ascii="Arial" w:hAnsi="Arial" w:cs="Arial"/>
          <w:i/>
          <w:u w:val="single"/>
        </w:rPr>
        <w:t>Overview of Focus Group Discussions (FGDs</w:t>
      </w:r>
      <w:r w:rsidR="00AF162F" w:rsidRPr="00DB49B4">
        <w:rPr>
          <w:rFonts w:ascii="Arial" w:hAnsi="Arial" w:cs="Arial"/>
          <w:i/>
          <w:u w:val="single"/>
        </w:rPr>
        <w:t>)</w:t>
      </w:r>
      <w:r w:rsidR="005D281E" w:rsidRPr="00DB49B4">
        <w:rPr>
          <w:rFonts w:ascii="Arial" w:hAnsi="Arial" w:cs="Arial"/>
          <w:i/>
          <w:u w:val="single"/>
        </w:rPr>
        <w:t xml:space="preserve"> and Key Informant Interviews (KIIs)</w:t>
      </w:r>
    </w:p>
    <w:p w14:paraId="53D4F8AE" w14:textId="340B5ADE" w:rsidR="00C31A2D" w:rsidRPr="00DB49B4" w:rsidRDefault="00C31A2D" w:rsidP="00BB793F">
      <w:pPr>
        <w:rPr>
          <w:rFonts w:ascii="Arial" w:hAnsi="Arial" w:cs="Arial"/>
          <w:color w:val="FF0000"/>
        </w:rPr>
      </w:pPr>
      <w:r w:rsidRPr="00DB49B4">
        <w:rPr>
          <w:rFonts w:ascii="Arial" w:hAnsi="Arial" w:cs="Arial"/>
        </w:rPr>
        <w:t xml:space="preserve">The Subcontractor will conduct FGDs with </w:t>
      </w:r>
      <w:r w:rsidR="000101AB">
        <w:rPr>
          <w:rFonts w:ascii="Arial" w:hAnsi="Arial" w:cs="Arial"/>
        </w:rPr>
        <w:t>school communities</w:t>
      </w:r>
      <w:r w:rsidR="00DB6077" w:rsidRPr="00DB49B4">
        <w:rPr>
          <w:rFonts w:ascii="Arial" w:hAnsi="Arial" w:cs="Arial"/>
        </w:rPr>
        <w:t xml:space="preserve"> </w:t>
      </w:r>
      <w:r w:rsidR="002E04B1" w:rsidRPr="00DB49B4">
        <w:rPr>
          <w:rFonts w:ascii="Arial" w:hAnsi="Arial" w:cs="Arial"/>
        </w:rPr>
        <w:t>and local</w:t>
      </w:r>
      <w:r w:rsidRPr="00DB49B4">
        <w:rPr>
          <w:rFonts w:ascii="Arial" w:hAnsi="Arial" w:cs="Arial"/>
        </w:rPr>
        <w:t xml:space="preserve"> </w:t>
      </w:r>
      <w:r w:rsidR="00DB6077" w:rsidRPr="00DB49B4">
        <w:rPr>
          <w:rFonts w:ascii="Arial" w:hAnsi="Arial" w:cs="Arial"/>
        </w:rPr>
        <w:t xml:space="preserve">organizations, and </w:t>
      </w:r>
      <w:r w:rsidR="005D281E" w:rsidRPr="00DB49B4">
        <w:rPr>
          <w:rFonts w:ascii="Arial" w:hAnsi="Arial" w:cs="Arial"/>
        </w:rPr>
        <w:t xml:space="preserve">KIIs with </w:t>
      </w:r>
      <w:r w:rsidR="00DB6077" w:rsidRPr="00DB49B4">
        <w:rPr>
          <w:rFonts w:ascii="Arial" w:hAnsi="Arial" w:cs="Arial"/>
        </w:rPr>
        <w:t>local government representatives</w:t>
      </w:r>
      <w:r w:rsidR="00AF162F" w:rsidRPr="00DB49B4">
        <w:rPr>
          <w:rFonts w:ascii="Arial" w:hAnsi="Arial" w:cs="Arial"/>
        </w:rPr>
        <w:t xml:space="preserve">. </w:t>
      </w:r>
      <w:r w:rsidR="00850E44">
        <w:rPr>
          <w:rFonts w:ascii="Arial" w:hAnsi="Arial" w:cs="Arial"/>
        </w:rPr>
        <w:t xml:space="preserve"> </w:t>
      </w:r>
    </w:p>
    <w:p w14:paraId="409A6442" w14:textId="77777777" w:rsidR="00AF162F" w:rsidRPr="00DB49B4" w:rsidRDefault="00AF162F" w:rsidP="00BB793F">
      <w:pPr>
        <w:rPr>
          <w:rFonts w:ascii="Arial" w:hAnsi="Arial" w:cs="Arial"/>
          <w:color w:val="FF0000"/>
        </w:rPr>
      </w:pPr>
    </w:p>
    <w:p w14:paraId="7457A4B1" w14:textId="3D5E3D63" w:rsidR="00C31A2D" w:rsidRDefault="00C31A2D" w:rsidP="00BB793F">
      <w:pPr>
        <w:rPr>
          <w:rFonts w:ascii="Arial" w:hAnsi="Arial" w:cs="Arial"/>
        </w:rPr>
      </w:pPr>
      <w:r w:rsidRPr="00DB49B4">
        <w:rPr>
          <w:rFonts w:ascii="Arial" w:hAnsi="Arial" w:cs="Arial"/>
        </w:rPr>
        <w:t xml:space="preserve">These </w:t>
      </w:r>
      <w:r w:rsidR="005D281E" w:rsidRPr="00DB49B4">
        <w:rPr>
          <w:rFonts w:ascii="Arial" w:hAnsi="Arial" w:cs="Arial"/>
        </w:rPr>
        <w:t>data collection events</w:t>
      </w:r>
      <w:r w:rsidRPr="00DB49B4">
        <w:rPr>
          <w:rFonts w:ascii="Arial" w:hAnsi="Arial" w:cs="Arial"/>
        </w:rPr>
        <w:t xml:space="preserve"> will take place</w:t>
      </w:r>
      <w:r w:rsidR="00940ADA" w:rsidRPr="00DB49B4">
        <w:rPr>
          <w:rFonts w:ascii="Arial" w:hAnsi="Arial" w:cs="Arial"/>
        </w:rPr>
        <w:t xml:space="preserve"> in </w:t>
      </w:r>
      <w:r w:rsidR="00850E44">
        <w:rPr>
          <w:rFonts w:ascii="Arial" w:hAnsi="Arial" w:cs="Arial"/>
        </w:rPr>
        <w:t xml:space="preserve">throughout the </w:t>
      </w:r>
      <w:r w:rsidR="00F03A66">
        <w:rPr>
          <w:rFonts w:ascii="Arial" w:hAnsi="Arial" w:cs="Arial"/>
        </w:rPr>
        <w:t>4</w:t>
      </w:r>
      <w:r w:rsidR="00850E44">
        <w:rPr>
          <w:rFonts w:ascii="Arial" w:hAnsi="Arial" w:cs="Arial"/>
        </w:rPr>
        <w:t xml:space="preserve"> Haitian geographical department</w:t>
      </w:r>
      <w:r w:rsidR="000D20D5">
        <w:rPr>
          <w:rFonts w:ascii="Arial" w:hAnsi="Arial" w:cs="Arial"/>
        </w:rPr>
        <w:t>.</w:t>
      </w:r>
      <w:r w:rsidR="00B44108">
        <w:rPr>
          <w:rFonts w:ascii="Arial" w:hAnsi="Arial" w:cs="Arial"/>
        </w:rPr>
        <w:t xml:space="preserve"> </w:t>
      </w:r>
      <w:r w:rsidRPr="00DB49B4">
        <w:rPr>
          <w:rFonts w:ascii="Arial" w:hAnsi="Arial" w:cs="Arial"/>
        </w:rPr>
        <w:t xml:space="preserve">The specific sampling plan will be determined based on </w:t>
      </w:r>
      <w:r w:rsidR="007D13FC">
        <w:rPr>
          <w:rFonts w:ascii="Arial" w:hAnsi="Arial" w:cs="Arial"/>
        </w:rPr>
        <w:t xml:space="preserve">the number of school communities found in the </w:t>
      </w:r>
      <w:r w:rsidR="00AC41AD">
        <w:rPr>
          <w:rFonts w:ascii="Arial" w:hAnsi="Arial" w:cs="Arial"/>
        </w:rPr>
        <w:t>USAID Resilience Focus Zones of Influence</w:t>
      </w:r>
      <w:r w:rsidR="00D7640C">
        <w:rPr>
          <w:rFonts w:ascii="Arial" w:hAnsi="Arial" w:cs="Arial"/>
        </w:rPr>
        <w:t xml:space="preserve"> (RFZs)</w:t>
      </w:r>
      <w:r w:rsidR="00AC41AD">
        <w:rPr>
          <w:rFonts w:ascii="Arial" w:hAnsi="Arial" w:cs="Arial"/>
        </w:rPr>
        <w:t xml:space="preserve"> in Haiti</w:t>
      </w:r>
      <w:r w:rsidRPr="00DB49B4">
        <w:rPr>
          <w:rFonts w:ascii="Arial" w:hAnsi="Arial" w:cs="Arial"/>
        </w:rPr>
        <w:t xml:space="preserve">. </w:t>
      </w:r>
      <w:r w:rsidR="00E31811" w:rsidRPr="00DB49B4">
        <w:rPr>
          <w:rFonts w:ascii="Arial" w:hAnsi="Arial" w:cs="Arial"/>
        </w:rPr>
        <w:t xml:space="preserve">The </w:t>
      </w:r>
      <w:r w:rsidR="00965BBA">
        <w:rPr>
          <w:rFonts w:ascii="Arial" w:hAnsi="Arial" w:cs="Arial"/>
        </w:rPr>
        <w:t xml:space="preserve">RERA </w:t>
      </w:r>
      <w:r w:rsidR="003D1192" w:rsidRPr="00DB49B4">
        <w:rPr>
          <w:rFonts w:ascii="Arial" w:hAnsi="Arial" w:cs="Arial"/>
        </w:rPr>
        <w:t xml:space="preserve">team </w:t>
      </w:r>
      <w:r w:rsidRPr="00DB49B4">
        <w:rPr>
          <w:rFonts w:ascii="Arial" w:hAnsi="Arial" w:cs="Arial"/>
        </w:rPr>
        <w:t xml:space="preserve">will lead the </w:t>
      </w:r>
      <w:r w:rsidR="003D1192" w:rsidRPr="00DB49B4">
        <w:rPr>
          <w:rFonts w:ascii="Arial" w:hAnsi="Arial" w:cs="Arial"/>
        </w:rPr>
        <w:t xml:space="preserve">sampling frame and plan </w:t>
      </w:r>
      <w:r w:rsidRPr="00DB49B4">
        <w:rPr>
          <w:rFonts w:ascii="Arial" w:hAnsi="Arial" w:cs="Arial"/>
        </w:rPr>
        <w:t xml:space="preserve">development, with input from the </w:t>
      </w:r>
      <w:r w:rsidR="003D1192" w:rsidRPr="00DB49B4">
        <w:rPr>
          <w:rFonts w:ascii="Arial" w:hAnsi="Arial" w:cs="Arial"/>
        </w:rPr>
        <w:t>Subc</w:t>
      </w:r>
      <w:r w:rsidRPr="00DB49B4">
        <w:rPr>
          <w:rFonts w:ascii="Arial" w:hAnsi="Arial" w:cs="Arial"/>
        </w:rPr>
        <w:t xml:space="preserve">ontractor. The </w:t>
      </w:r>
      <w:r w:rsidR="003D1192" w:rsidRPr="00DB49B4">
        <w:rPr>
          <w:rFonts w:ascii="Arial" w:hAnsi="Arial" w:cs="Arial"/>
        </w:rPr>
        <w:t>Subc</w:t>
      </w:r>
      <w:r w:rsidRPr="00DB49B4">
        <w:rPr>
          <w:rFonts w:ascii="Arial" w:hAnsi="Arial" w:cs="Arial"/>
        </w:rPr>
        <w:t xml:space="preserve">ontractor will be required to coordinate with ESS, SI home office staff, and the </w:t>
      </w:r>
      <w:r w:rsidR="00965BBA">
        <w:rPr>
          <w:rFonts w:ascii="Arial" w:hAnsi="Arial" w:cs="Arial"/>
        </w:rPr>
        <w:t>RERA team</w:t>
      </w:r>
      <w:r w:rsidR="008B0084" w:rsidRPr="00DB49B4">
        <w:rPr>
          <w:rFonts w:ascii="Arial" w:hAnsi="Arial" w:cs="Arial"/>
        </w:rPr>
        <w:t xml:space="preserve"> </w:t>
      </w:r>
      <w:r w:rsidRPr="00DB49B4">
        <w:rPr>
          <w:rFonts w:ascii="Arial" w:hAnsi="Arial" w:cs="Arial"/>
        </w:rPr>
        <w:t>on the design, planning, and implementation of the</w:t>
      </w:r>
      <w:r w:rsidR="00DB6077" w:rsidRPr="00DB49B4">
        <w:rPr>
          <w:rFonts w:ascii="Arial" w:hAnsi="Arial" w:cs="Arial"/>
        </w:rPr>
        <w:t xml:space="preserve"> </w:t>
      </w:r>
      <w:r w:rsidR="003D1192" w:rsidRPr="00DB49B4">
        <w:rPr>
          <w:rFonts w:ascii="Arial" w:hAnsi="Arial" w:cs="Arial"/>
        </w:rPr>
        <w:t>data collection</w:t>
      </w:r>
      <w:r w:rsidRPr="00DB49B4">
        <w:rPr>
          <w:rFonts w:ascii="Arial" w:hAnsi="Arial" w:cs="Arial"/>
        </w:rPr>
        <w:t xml:space="preserve">. The Subcontractor will be responsible for the planning, </w:t>
      </w:r>
      <w:r w:rsidR="003D1192" w:rsidRPr="00DB49B4">
        <w:rPr>
          <w:rFonts w:ascii="Arial" w:hAnsi="Arial" w:cs="Arial"/>
        </w:rPr>
        <w:t>facilitator/note-taker</w:t>
      </w:r>
      <w:r w:rsidRPr="00DB49B4">
        <w:rPr>
          <w:rFonts w:ascii="Arial" w:hAnsi="Arial" w:cs="Arial"/>
        </w:rPr>
        <w:t xml:space="preserve"> </w:t>
      </w:r>
      <w:r w:rsidR="00EE74FC" w:rsidRPr="00DB49B4">
        <w:rPr>
          <w:rFonts w:ascii="Arial" w:hAnsi="Arial" w:cs="Arial"/>
        </w:rPr>
        <w:t>training, piloting</w:t>
      </w:r>
      <w:r w:rsidRPr="00DB49B4">
        <w:rPr>
          <w:rFonts w:ascii="Arial" w:hAnsi="Arial" w:cs="Arial"/>
        </w:rPr>
        <w:t xml:space="preserve">, data collection implementation and </w:t>
      </w:r>
      <w:r w:rsidR="00EE74FC" w:rsidRPr="00DB49B4">
        <w:rPr>
          <w:rFonts w:ascii="Arial" w:hAnsi="Arial" w:cs="Arial"/>
        </w:rPr>
        <w:t>logistics, data</w:t>
      </w:r>
      <w:r w:rsidRPr="00DB49B4">
        <w:rPr>
          <w:rFonts w:ascii="Arial" w:hAnsi="Arial" w:cs="Arial"/>
        </w:rPr>
        <w:t xml:space="preserve"> security, recordings</w:t>
      </w:r>
      <w:r w:rsidR="00AF162F" w:rsidRPr="00DB49B4">
        <w:rPr>
          <w:rFonts w:ascii="Arial" w:hAnsi="Arial" w:cs="Arial"/>
        </w:rPr>
        <w:t>,</w:t>
      </w:r>
      <w:r w:rsidRPr="00DB49B4">
        <w:rPr>
          <w:rFonts w:ascii="Arial" w:hAnsi="Arial" w:cs="Arial"/>
        </w:rPr>
        <w:t xml:space="preserve"> mobilizing people, providing </w:t>
      </w:r>
      <w:r w:rsidR="00131B79">
        <w:rPr>
          <w:rFonts w:ascii="Arial" w:hAnsi="Arial" w:cs="Arial"/>
        </w:rPr>
        <w:t>technologies for remote data collection</w:t>
      </w:r>
      <w:r w:rsidR="00752412">
        <w:rPr>
          <w:rFonts w:ascii="Arial" w:hAnsi="Arial" w:cs="Arial"/>
        </w:rPr>
        <w:t xml:space="preserve"> in the face of COVID-19</w:t>
      </w:r>
      <w:r w:rsidRPr="00DB49B4">
        <w:rPr>
          <w:rFonts w:ascii="Arial" w:hAnsi="Arial" w:cs="Arial"/>
        </w:rPr>
        <w:t xml:space="preserve"> as appropriate The Subcontractor will provide detailed summary notes in French</w:t>
      </w:r>
      <w:r w:rsidR="003D1192" w:rsidRPr="00DB49B4">
        <w:rPr>
          <w:rFonts w:ascii="Arial" w:hAnsi="Arial" w:cs="Arial"/>
        </w:rPr>
        <w:t xml:space="preserve"> for each data collection event</w:t>
      </w:r>
      <w:r w:rsidRPr="00DB49B4">
        <w:rPr>
          <w:rFonts w:ascii="Arial" w:hAnsi="Arial" w:cs="Arial"/>
        </w:rPr>
        <w:t xml:space="preserve">. </w:t>
      </w:r>
      <w:r w:rsidR="00183FF3" w:rsidRPr="00DB49B4">
        <w:rPr>
          <w:rFonts w:ascii="Arial" w:hAnsi="Arial" w:cs="Arial"/>
        </w:rPr>
        <w:t>T</w:t>
      </w:r>
      <w:r w:rsidRPr="00DB49B4">
        <w:rPr>
          <w:rFonts w:ascii="Arial" w:hAnsi="Arial" w:cs="Arial"/>
        </w:rPr>
        <w:t xml:space="preserve">he notes must be anonymized to protect </w:t>
      </w:r>
      <w:r w:rsidR="003D1192" w:rsidRPr="00DB49B4">
        <w:rPr>
          <w:rFonts w:ascii="Arial" w:hAnsi="Arial" w:cs="Arial"/>
        </w:rPr>
        <w:t xml:space="preserve">participants’ </w:t>
      </w:r>
      <w:r w:rsidRPr="00DB49B4">
        <w:rPr>
          <w:rFonts w:ascii="Arial" w:hAnsi="Arial" w:cs="Arial"/>
        </w:rPr>
        <w:t xml:space="preserve">identities, </w:t>
      </w:r>
      <w:r w:rsidR="00183FF3" w:rsidRPr="00DB49B4">
        <w:rPr>
          <w:rFonts w:ascii="Arial" w:hAnsi="Arial" w:cs="Arial"/>
        </w:rPr>
        <w:t>with</w:t>
      </w:r>
      <w:r w:rsidRPr="00DB49B4">
        <w:rPr>
          <w:rFonts w:ascii="Arial" w:hAnsi="Arial" w:cs="Arial"/>
        </w:rPr>
        <w:t xml:space="preserve"> a separate spreadsheet that lists who participated in each FGD with basic demographic data like age, gender, etc.</w:t>
      </w:r>
      <w:r w:rsidR="00183FF3" w:rsidRPr="00DB49B4">
        <w:rPr>
          <w:rFonts w:ascii="Arial" w:hAnsi="Arial" w:cs="Arial"/>
        </w:rPr>
        <w:t xml:space="preserve"> A unique identifying code should be attached to each entry to link the participants </w:t>
      </w:r>
      <w:r w:rsidR="008655FC" w:rsidRPr="00DB49B4">
        <w:rPr>
          <w:rFonts w:ascii="Arial" w:hAnsi="Arial" w:cs="Arial"/>
        </w:rPr>
        <w:t>to</w:t>
      </w:r>
      <w:r w:rsidR="00183FF3" w:rsidRPr="00DB49B4">
        <w:rPr>
          <w:rFonts w:ascii="Arial" w:hAnsi="Arial" w:cs="Arial"/>
        </w:rPr>
        <w:t xml:space="preserve"> the notes.</w:t>
      </w:r>
    </w:p>
    <w:p w14:paraId="61560A64" w14:textId="77777777" w:rsidR="00C31A2D" w:rsidRPr="00DB49B4" w:rsidRDefault="00C31A2D" w:rsidP="00DB5526">
      <w:pPr>
        <w:jc w:val="both"/>
        <w:rPr>
          <w:rFonts w:ascii="Arial" w:hAnsi="Arial" w:cs="Arial"/>
        </w:rPr>
      </w:pPr>
    </w:p>
    <w:p w14:paraId="3CD99457" w14:textId="76A15D23" w:rsidR="00C31A2D" w:rsidRPr="00584D0F" w:rsidRDefault="00C31A2D" w:rsidP="0070304F">
      <w:pPr>
        <w:rPr>
          <w:rFonts w:ascii="Arial" w:hAnsi="Arial" w:cs="Arial"/>
        </w:rPr>
      </w:pPr>
      <w:r w:rsidRPr="00584D0F">
        <w:rPr>
          <w:rFonts w:ascii="Arial" w:hAnsi="Arial" w:cs="Arial"/>
        </w:rPr>
        <w:t>The exact number of data collection sites</w:t>
      </w:r>
      <w:r w:rsidR="00740BC3" w:rsidRPr="00584D0F">
        <w:rPr>
          <w:rFonts w:ascii="Arial" w:hAnsi="Arial" w:cs="Arial"/>
        </w:rPr>
        <w:t xml:space="preserve"> (school communities)</w:t>
      </w:r>
      <w:r w:rsidR="00A054D3" w:rsidRPr="00584D0F">
        <w:rPr>
          <w:rFonts w:ascii="Arial" w:hAnsi="Arial" w:cs="Arial"/>
        </w:rPr>
        <w:t xml:space="preserve">, </w:t>
      </w:r>
      <w:r w:rsidR="008655FC" w:rsidRPr="00584D0F">
        <w:rPr>
          <w:rFonts w:ascii="Arial" w:hAnsi="Arial" w:cs="Arial"/>
        </w:rPr>
        <w:t>FGDs</w:t>
      </w:r>
      <w:r w:rsidR="00A054D3" w:rsidRPr="00584D0F">
        <w:rPr>
          <w:rFonts w:ascii="Arial" w:hAnsi="Arial" w:cs="Arial"/>
        </w:rPr>
        <w:t xml:space="preserve"> and KIIs</w:t>
      </w:r>
      <w:r w:rsidRPr="00584D0F">
        <w:rPr>
          <w:rFonts w:ascii="Arial" w:hAnsi="Arial" w:cs="Arial"/>
        </w:rPr>
        <w:t xml:space="preserve"> will not be determined until after the </w:t>
      </w:r>
      <w:r w:rsidR="008655FC" w:rsidRPr="00584D0F">
        <w:rPr>
          <w:rFonts w:ascii="Arial" w:hAnsi="Arial" w:cs="Arial"/>
        </w:rPr>
        <w:t>S</w:t>
      </w:r>
      <w:r w:rsidRPr="00584D0F">
        <w:rPr>
          <w:rFonts w:ascii="Arial" w:hAnsi="Arial" w:cs="Arial"/>
        </w:rPr>
        <w:t>ubco</w:t>
      </w:r>
      <w:r w:rsidR="00FE49D9" w:rsidRPr="00584D0F">
        <w:rPr>
          <w:rFonts w:ascii="Arial" w:hAnsi="Arial" w:cs="Arial"/>
        </w:rPr>
        <w:t>ntract</w:t>
      </w:r>
      <w:r w:rsidR="00183FF3" w:rsidRPr="00584D0F">
        <w:rPr>
          <w:rFonts w:ascii="Arial" w:hAnsi="Arial" w:cs="Arial"/>
        </w:rPr>
        <w:t xml:space="preserve"> is awarded</w:t>
      </w:r>
      <w:r w:rsidRPr="00584D0F">
        <w:rPr>
          <w:rFonts w:ascii="Arial" w:hAnsi="Arial" w:cs="Arial"/>
        </w:rPr>
        <w:t xml:space="preserve">. As such, </w:t>
      </w:r>
      <w:r w:rsidR="00AF162F" w:rsidRPr="00584D0F">
        <w:rPr>
          <w:rFonts w:ascii="Arial" w:hAnsi="Arial" w:cs="Arial"/>
        </w:rPr>
        <w:t>Bidders</w:t>
      </w:r>
      <w:r w:rsidRPr="00584D0F">
        <w:rPr>
          <w:rFonts w:ascii="Arial" w:hAnsi="Arial" w:cs="Arial"/>
        </w:rPr>
        <w:t xml:space="preserve"> should prepare </w:t>
      </w:r>
      <w:r w:rsidR="005F2E3F" w:rsidRPr="00584D0F">
        <w:rPr>
          <w:rFonts w:ascii="Arial" w:hAnsi="Arial" w:cs="Arial"/>
        </w:rPr>
        <w:t xml:space="preserve">preliminary </w:t>
      </w:r>
      <w:r w:rsidRPr="00584D0F">
        <w:rPr>
          <w:rFonts w:ascii="Arial" w:hAnsi="Arial" w:cs="Arial"/>
        </w:rPr>
        <w:t xml:space="preserve">budgets that include </w:t>
      </w:r>
      <w:r w:rsidR="00324124" w:rsidRPr="00584D0F">
        <w:rPr>
          <w:rFonts w:ascii="Arial" w:hAnsi="Arial" w:cs="Arial"/>
        </w:rPr>
        <w:t>four FGDs</w:t>
      </w:r>
      <w:r w:rsidR="005D281E" w:rsidRPr="00584D0F">
        <w:rPr>
          <w:rFonts w:ascii="Arial" w:hAnsi="Arial" w:cs="Arial"/>
        </w:rPr>
        <w:t xml:space="preserve"> and </w:t>
      </w:r>
      <w:r w:rsidR="00A054D3" w:rsidRPr="00584D0F">
        <w:rPr>
          <w:rFonts w:ascii="Arial" w:hAnsi="Arial" w:cs="Arial"/>
        </w:rPr>
        <w:t>ten</w:t>
      </w:r>
      <w:r w:rsidR="005D281E" w:rsidRPr="00584D0F">
        <w:rPr>
          <w:rFonts w:ascii="Arial" w:hAnsi="Arial" w:cs="Arial"/>
        </w:rPr>
        <w:t xml:space="preserve"> KIIs</w:t>
      </w:r>
      <w:r w:rsidRPr="00584D0F">
        <w:rPr>
          <w:rFonts w:ascii="Arial" w:hAnsi="Arial" w:cs="Arial"/>
        </w:rPr>
        <w:t xml:space="preserve"> per </w:t>
      </w:r>
      <w:r w:rsidR="00A054D3" w:rsidRPr="00584D0F">
        <w:rPr>
          <w:rFonts w:ascii="Arial" w:hAnsi="Arial" w:cs="Arial"/>
        </w:rPr>
        <w:t>school communities</w:t>
      </w:r>
      <w:r w:rsidRPr="00584D0F">
        <w:rPr>
          <w:rFonts w:ascii="Arial" w:hAnsi="Arial" w:cs="Arial"/>
        </w:rPr>
        <w:t xml:space="preserve">, </w:t>
      </w:r>
      <w:r w:rsidR="001675A1">
        <w:rPr>
          <w:rFonts w:ascii="Arial" w:hAnsi="Arial" w:cs="Arial"/>
        </w:rPr>
        <w:t>as suggested</w:t>
      </w:r>
      <w:r w:rsidR="00765CAE">
        <w:rPr>
          <w:rFonts w:ascii="Arial" w:hAnsi="Arial" w:cs="Arial"/>
        </w:rPr>
        <w:t xml:space="preserve"> in</w:t>
      </w:r>
      <w:r w:rsidRPr="00584D0F">
        <w:rPr>
          <w:rFonts w:ascii="Arial" w:hAnsi="Arial" w:cs="Arial"/>
        </w:rPr>
        <w:t xml:space="preserve"> the table below:</w:t>
      </w:r>
    </w:p>
    <w:p w14:paraId="52407699" w14:textId="0E12BE00" w:rsidR="007C0423" w:rsidRPr="00584D0F" w:rsidRDefault="007C0423" w:rsidP="0070304F">
      <w:pPr>
        <w:rPr>
          <w:rFonts w:ascii="Arial" w:hAnsi="Arial" w:cs="Arial"/>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89"/>
        <w:gridCol w:w="2026"/>
        <w:gridCol w:w="1868"/>
        <w:gridCol w:w="1769"/>
      </w:tblGrid>
      <w:tr w:rsidR="00F619B2" w:rsidRPr="00584D0F" w14:paraId="61FAB145" w14:textId="77777777" w:rsidTr="00B357E4">
        <w:tc>
          <w:tcPr>
            <w:tcW w:w="2189" w:type="dxa"/>
            <w:tcBorders>
              <w:bottom w:val="single" w:sz="4" w:space="0" w:color="auto"/>
            </w:tcBorders>
            <w:shd w:val="clear" w:color="auto" w:fill="D9D9D9" w:themeFill="background1" w:themeFillShade="D9"/>
          </w:tcPr>
          <w:p w14:paraId="45E93889" w14:textId="4E9A8C00" w:rsidR="00F619B2" w:rsidRPr="00584D0F" w:rsidRDefault="00F619B2" w:rsidP="0070304F">
            <w:pPr>
              <w:rPr>
                <w:rFonts w:ascii="Arial" w:hAnsi="Arial" w:cs="Arial"/>
                <w:b/>
                <w:bCs/>
              </w:rPr>
            </w:pPr>
            <w:r w:rsidRPr="00584D0F">
              <w:rPr>
                <w:rFonts w:ascii="Arial" w:hAnsi="Arial" w:cs="Arial"/>
                <w:b/>
                <w:bCs/>
              </w:rPr>
              <w:t>Department</w:t>
            </w:r>
          </w:p>
        </w:tc>
        <w:tc>
          <w:tcPr>
            <w:tcW w:w="2026" w:type="dxa"/>
            <w:tcBorders>
              <w:bottom w:val="single" w:sz="4" w:space="0" w:color="auto"/>
            </w:tcBorders>
            <w:shd w:val="clear" w:color="auto" w:fill="D9D9D9" w:themeFill="background1" w:themeFillShade="D9"/>
          </w:tcPr>
          <w:p w14:paraId="25DEFA36" w14:textId="0ADA1E53" w:rsidR="00F619B2" w:rsidRPr="00584D0F" w:rsidRDefault="00F619B2" w:rsidP="00F50E44">
            <w:pPr>
              <w:jc w:val="center"/>
              <w:rPr>
                <w:rFonts w:ascii="Arial" w:hAnsi="Arial" w:cs="Arial"/>
                <w:b/>
                <w:bCs/>
              </w:rPr>
            </w:pPr>
            <w:r w:rsidRPr="00584D0F">
              <w:rPr>
                <w:rFonts w:ascii="Arial" w:hAnsi="Arial" w:cs="Arial"/>
                <w:b/>
                <w:bCs/>
              </w:rPr>
              <w:t>Commune</w:t>
            </w:r>
            <w:r w:rsidR="00831F36" w:rsidRPr="00584D0F">
              <w:rPr>
                <w:rFonts w:ascii="Arial" w:hAnsi="Arial" w:cs="Arial"/>
                <w:b/>
                <w:bCs/>
              </w:rPr>
              <w:t>s/RFZs</w:t>
            </w:r>
          </w:p>
        </w:tc>
        <w:tc>
          <w:tcPr>
            <w:tcW w:w="1868" w:type="dxa"/>
            <w:tcBorders>
              <w:bottom w:val="single" w:sz="4" w:space="0" w:color="auto"/>
            </w:tcBorders>
            <w:shd w:val="clear" w:color="auto" w:fill="D9D9D9" w:themeFill="background1" w:themeFillShade="D9"/>
          </w:tcPr>
          <w:p w14:paraId="1F2AC587" w14:textId="49ECA3AE" w:rsidR="00F619B2" w:rsidRPr="00584D0F" w:rsidRDefault="00F619B2" w:rsidP="00F50E44">
            <w:pPr>
              <w:jc w:val="center"/>
              <w:rPr>
                <w:rFonts w:ascii="Arial" w:hAnsi="Arial" w:cs="Arial"/>
                <w:b/>
                <w:bCs/>
              </w:rPr>
            </w:pPr>
            <w:r w:rsidRPr="00584D0F">
              <w:rPr>
                <w:rFonts w:ascii="Arial" w:hAnsi="Arial" w:cs="Arial"/>
                <w:b/>
                <w:bCs/>
              </w:rPr>
              <w:t># FGDs</w:t>
            </w:r>
          </w:p>
        </w:tc>
        <w:tc>
          <w:tcPr>
            <w:tcW w:w="1769" w:type="dxa"/>
            <w:tcBorders>
              <w:bottom w:val="single" w:sz="4" w:space="0" w:color="auto"/>
            </w:tcBorders>
            <w:shd w:val="clear" w:color="auto" w:fill="D9D9D9" w:themeFill="background1" w:themeFillShade="D9"/>
          </w:tcPr>
          <w:p w14:paraId="46E889C9" w14:textId="36101EBA" w:rsidR="00F619B2" w:rsidRPr="00584D0F" w:rsidRDefault="00F619B2" w:rsidP="00F50E44">
            <w:pPr>
              <w:jc w:val="center"/>
              <w:rPr>
                <w:rFonts w:ascii="Arial" w:hAnsi="Arial" w:cs="Arial"/>
                <w:b/>
                <w:bCs/>
              </w:rPr>
            </w:pPr>
            <w:r w:rsidRPr="00584D0F">
              <w:rPr>
                <w:rFonts w:ascii="Arial" w:hAnsi="Arial" w:cs="Arial"/>
                <w:b/>
                <w:bCs/>
              </w:rPr>
              <w:t># KIIs</w:t>
            </w:r>
          </w:p>
        </w:tc>
      </w:tr>
      <w:tr w:rsidR="004161A3" w:rsidRPr="00584D0F" w14:paraId="692529FF" w14:textId="77777777" w:rsidTr="00B357E4">
        <w:tc>
          <w:tcPr>
            <w:tcW w:w="2189" w:type="dxa"/>
            <w:tcBorders>
              <w:top w:val="nil"/>
              <w:bottom w:val="nil"/>
            </w:tcBorders>
          </w:tcPr>
          <w:p w14:paraId="470723B5" w14:textId="7EA6FEA5" w:rsidR="004161A3" w:rsidRPr="00584D0F" w:rsidRDefault="004161A3" w:rsidP="0070304F">
            <w:pPr>
              <w:rPr>
                <w:rFonts w:ascii="Arial" w:hAnsi="Arial" w:cs="Arial"/>
              </w:rPr>
            </w:pPr>
            <w:r w:rsidRPr="00584D0F">
              <w:rPr>
                <w:rFonts w:ascii="Arial" w:hAnsi="Arial" w:cs="Arial"/>
              </w:rPr>
              <w:t xml:space="preserve">Nord </w:t>
            </w:r>
          </w:p>
        </w:tc>
        <w:tc>
          <w:tcPr>
            <w:tcW w:w="2026" w:type="dxa"/>
            <w:tcBorders>
              <w:top w:val="nil"/>
              <w:bottom w:val="nil"/>
            </w:tcBorders>
          </w:tcPr>
          <w:p w14:paraId="77F1B4DC" w14:textId="0401D3DF" w:rsidR="004161A3" w:rsidRPr="00584D0F" w:rsidRDefault="002917D3" w:rsidP="00F50E44">
            <w:pPr>
              <w:jc w:val="center"/>
              <w:rPr>
                <w:rFonts w:ascii="Arial" w:hAnsi="Arial" w:cs="Arial"/>
              </w:rPr>
            </w:pPr>
            <w:r w:rsidRPr="00584D0F">
              <w:rPr>
                <w:rFonts w:ascii="Arial" w:hAnsi="Arial" w:cs="Arial"/>
              </w:rPr>
              <w:t>3</w:t>
            </w:r>
          </w:p>
        </w:tc>
        <w:tc>
          <w:tcPr>
            <w:tcW w:w="1868" w:type="dxa"/>
            <w:tcBorders>
              <w:top w:val="nil"/>
              <w:bottom w:val="nil"/>
            </w:tcBorders>
          </w:tcPr>
          <w:p w14:paraId="0EB46186" w14:textId="436C2E0F" w:rsidR="004161A3" w:rsidRPr="00584D0F" w:rsidRDefault="008B0B24" w:rsidP="00F50E44">
            <w:pPr>
              <w:jc w:val="center"/>
              <w:rPr>
                <w:rFonts w:ascii="Arial" w:hAnsi="Arial" w:cs="Arial"/>
              </w:rPr>
            </w:pPr>
            <w:r w:rsidRPr="00584D0F">
              <w:rPr>
                <w:rFonts w:ascii="Arial" w:hAnsi="Arial" w:cs="Arial"/>
              </w:rPr>
              <w:t>4</w:t>
            </w:r>
          </w:p>
        </w:tc>
        <w:tc>
          <w:tcPr>
            <w:tcW w:w="1769" w:type="dxa"/>
            <w:tcBorders>
              <w:top w:val="nil"/>
              <w:bottom w:val="nil"/>
            </w:tcBorders>
          </w:tcPr>
          <w:p w14:paraId="390E0010" w14:textId="603730CF" w:rsidR="004161A3" w:rsidRPr="00584D0F" w:rsidRDefault="00345309" w:rsidP="00345309">
            <w:pPr>
              <w:rPr>
                <w:rFonts w:ascii="Arial" w:hAnsi="Arial" w:cs="Arial"/>
              </w:rPr>
            </w:pPr>
            <w:r w:rsidRPr="00584D0F">
              <w:rPr>
                <w:rFonts w:ascii="Arial" w:hAnsi="Arial" w:cs="Arial"/>
              </w:rPr>
              <w:t xml:space="preserve">           10</w:t>
            </w:r>
          </w:p>
        </w:tc>
      </w:tr>
      <w:tr w:rsidR="00F619B2" w:rsidRPr="00584D0F" w14:paraId="21FFD188" w14:textId="77777777" w:rsidTr="00B357E4">
        <w:tc>
          <w:tcPr>
            <w:tcW w:w="2189" w:type="dxa"/>
            <w:tcBorders>
              <w:top w:val="nil"/>
              <w:bottom w:val="nil"/>
            </w:tcBorders>
          </w:tcPr>
          <w:p w14:paraId="1A576166" w14:textId="574CD39F" w:rsidR="00F619B2" w:rsidRPr="00584D0F" w:rsidRDefault="00F619B2" w:rsidP="0070304F">
            <w:pPr>
              <w:rPr>
                <w:rFonts w:ascii="Arial" w:hAnsi="Arial" w:cs="Arial"/>
              </w:rPr>
            </w:pPr>
            <w:r w:rsidRPr="00584D0F">
              <w:rPr>
                <w:rFonts w:ascii="Arial" w:hAnsi="Arial" w:cs="Arial"/>
              </w:rPr>
              <w:t>Nord’</w:t>
            </w:r>
            <w:r w:rsidR="005A038D" w:rsidRPr="00584D0F">
              <w:rPr>
                <w:rFonts w:ascii="Arial" w:hAnsi="Arial" w:cs="Arial"/>
              </w:rPr>
              <w:t xml:space="preserve"> </w:t>
            </w:r>
            <w:r w:rsidRPr="00584D0F">
              <w:rPr>
                <w:rFonts w:ascii="Arial" w:hAnsi="Arial" w:cs="Arial"/>
              </w:rPr>
              <w:t>EST</w:t>
            </w:r>
          </w:p>
        </w:tc>
        <w:tc>
          <w:tcPr>
            <w:tcW w:w="2026" w:type="dxa"/>
            <w:tcBorders>
              <w:top w:val="nil"/>
              <w:bottom w:val="nil"/>
            </w:tcBorders>
          </w:tcPr>
          <w:p w14:paraId="16F77AAA" w14:textId="3EF0E417" w:rsidR="00F619B2" w:rsidRPr="00584D0F" w:rsidRDefault="00F619B2" w:rsidP="00F50E44">
            <w:pPr>
              <w:jc w:val="center"/>
              <w:rPr>
                <w:rFonts w:ascii="Arial" w:hAnsi="Arial" w:cs="Arial"/>
              </w:rPr>
            </w:pPr>
            <w:r w:rsidRPr="00584D0F">
              <w:rPr>
                <w:rFonts w:ascii="Arial" w:hAnsi="Arial" w:cs="Arial"/>
              </w:rPr>
              <w:t>5</w:t>
            </w:r>
          </w:p>
        </w:tc>
        <w:tc>
          <w:tcPr>
            <w:tcW w:w="1868" w:type="dxa"/>
            <w:tcBorders>
              <w:top w:val="nil"/>
              <w:bottom w:val="nil"/>
            </w:tcBorders>
          </w:tcPr>
          <w:p w14:paraId="254038EF" w14:textId="4E2A304E" w:rsidR="00F619B2" w:rsidRPr="00584D0F" w:rsidRDefault="008B0B24" w:rsidP="00F50E44">
            <w:pPr>
              <w:jc w:val="center"/>
              <w:rPr>
                <w:rFonts w:ascii="Arial" w:hAnsi="Arial" w:cs="Arial"/>
              </w:rPr>
            </w:pPr>
            <w:r w:rsidRPr="00584D0F">
              <w:rPr>
                <w:rFonts w:ascii="Arial" w:hAnsi="Arial" w:cs="Arial"/>
              </w:rPr>
              <w:t>4</w:t>
            </w:r>
          </w:p>
        </w:tc>
        <w:tc>
          <w:tcPr>
            <w:tcW w:w="1769" w:type="dxa"/>
            <w:tcBorders>
              <w:top w:val="nil"/>
              <w:bottom w:val="nil"/>
            </w:tcBorders>
          </w:tcPr>
          <w:p w14:paraId="2BD4E91D" w14:textId="2629D58A" w:rsidR="00F619B2" w:rsidRPr="00584D0F" w:rsidRDefault="008B0B24" w:rsidP="00F50E44">
            <w:pPr>
              <w:jc w:val="center"/>
              <w:rPr>
                <w:rFonts w:ascii="Arial" w:hAnsi="Arial" w:cs="Arial"/>
              </w:rPr>
            </w:pPr>
            <w:r w:rsidRPr="00584D0F">
              <w:rPr>
                <w:rFonts w:ascii="Arial" w:hAnsi="Arial" w:cs="Arial"/>
              </w:rPr>
              <w:t>10</w:t>
            </w:r>
          </w:p>
        </w:tc>
      </w:tr>
      <w:tr w:rsidR="00F619B2" w:rsidRPr="00584D0F" w14:paraId="68DC0529" w14:textId="77777777" w:rsidTr="00B357E4">
        <w:tc>
          <w:tcPr>
            <w:tcW w:w="2189" w:type="dxa"/>
            <w:tcBorders>
              <w:top w:val="nil"/>
              <w:bottom w:val="nil"/>
            </w:tcBorders>
          </w:tcPr>
          <w:p w14:paraId="6E1619A2" w14:textId="5C64AE49" w:rsidR="00F619B2" w:rsidRPr="00584D0F" w:rsidRDefault="00F619B2" w:rsidP="0070304F">
            <w:pPr>
              <w:rPr>
                <w:rFonts w:ascii="Arial" w:hAnsi="Arial" w:cs="Arial"/>
              </w:rPr>
            </w:pPr>
            <w:r w:rsidRPr="00584D0F">
              <w:rPr>
                <w:rFonts w:ascii="Arial" w:hAnsi="Arial" w:cs="Arial"/>
              </w:rPr>
              <w:t>Plateau Central</w:t>
            </w:r>
          </w:p>
        </w:tc>
        <w:tc>
          <w:tcPr>
            <w:tcW w:w="2026" w:type="dxa"/>
            <w:tcBorders>
              <w:top w:val="nil"/>
              <w:bottom w:val="nil"/>
            </w:tcBorders>
          </w:tcPr>
          <w:p w14:paraId="2CB48BB3" w14:textId="3A6B2477" w:rsidR="00F619B2" w:rsidRPr="00584D0F" w:rsidRDefault="00F619B2" w:rsidP="00F50E44">
            <w:pPr>
              <w:jc w:val="center"/>
              <w:rPr>
                <w:rFonts w:ascii="Arial" w:hAnsi="Arial" w:cs="Arial"/>
              </w:rPr>
            </w:pPr>
            <w:r w:rsidRPr="00584D0F">
              <w:rPr>
                <w:rFonts w:ascii="Arial" w:hAnsi="Arial" w:cs="Arial"/>
              </w:rPr>
              <w:t>3</w:t>
            </w:r>
          </w:p>
        </w:tc>
        <w:tc>
          <w:tcPr>
            <w:tcW w:w="1868" w:type="dxa"/>
            <w:tcBorders>
              <w:top w:val="nil"/>
              <w:bottom w:val="nil"/>
            </w:tcBorders>
          </w:tcPr>
          <w:p w14:paraId="60E243C7" w14:textId="69FB59AF" w:rsidR="00F619B2" w:rsidRPr="00584D0F" w:rsidRDefault="008B0B24" w:rsidP="00F50E44">
            <w:pPr>
              <w:jc w:val="center"/>
              <w:rPr>
                <w:rFonts w:ascii="Arial" w:hAnsi="Arial" w:cs="Arial"/>
              </w:rPr>
            </w:pPr>
            <w:r w:rsidRPr="00584D0F">
              <w:rPr>
                <w:rFonts w:ascii="Arial" w:hAnsi="Arial" w:cs="Arial"/>
              </w:rPr>
              <w:t>4</w:t>
            </w:r>
          </w:p>
        </w:tc>
        <w:tc>
          <w:tcPr>
            <w:tcW w:w="1769" w:type="dxa"/>
            <w:tcBorders>
              <w:top w:val="nil"/>
              <w:bottom w:val="nil"/>
            </w:tcBorders>
          </w:tcPr>
          <w:p w14:paraId="634F00BC" w14:textId="22DDB99D" w:rsidR="00F619B2" w:rsidRPr="00584D0F" w:rsidRDefault="008B0B24" w:rsidP="00F50E44">
            <w:pPr>
              <w:jc w:val="center"/>
              <w:rPr>
                <w:rFonts w:ascii="Arial" w:hAnsi="Arial" w:cs="Arial"/>
              </w:rPr>
            </w:pPr>
            <w:r w:rsidRPr="00584D0F">
              <w:rPr>
                <w:rFonts w:ascii="Arial" w:hAnsi="Arial" w:cs="Arial"/>
              </w:rPr>
              <w:t>10</w:t>
            </w:r>
          </w:p>
        </w:tc>
      </w:tr>
      <w:tr w:rsidR="00F619B2" w:rsidRPr="00584D0F" w14:paraId="0A22767B" w14:textId="77777777" w:rsidTr="00B357E4">
        <w:tc>
          <w:tcPr>
            <w:tcW w:w="2189" w:type="dxa"/>
            <w:tcBorders>
              <w:top w:val="nil"/>
              <w:bottom w:val="nil"/>
            </w:tcBorders>
          </w:tcPr>
          <w:p w14:paraId="5BBEE011" w14:textId="6C49CBCA" w:rsidR="00F619B2" w:rsidRPr="00584D0F" w:rsidRDefault="00F619B2" w:rsidP="0070304F">
            <w:pPr>
              <w:rPr>
                <w:rFonts w:ascii="Arial" w:hAnsi="Arial" w:cs="Arial"/>
              </w:rPr>
            </w:pPr>
            <w:r w:rsidRPr="00584D0F">
              <w:rPr>
                <w:rFonts w:ascii="Arial" w:hAnsi="Arial" w:cs="Arial"/>
              </w:rPr>
              <w:t>Sud</w:t>
            </w:r>
          </w:p>
        </w:tc>
        <w:tc>
          <w:tcPr>
            <w:tcW w:w="2026" w:type="dxa"/>
            <w:tcBorders>
              <w:top w:val="nil"/>
              <w:bottom w:val="nil"/>
            </w:tcBorders>
          </w:tcPr>
          <w:p w14:paraId="7A1E6A90" w14:textId="76B3793D" w:rsidR="00F619B2" w:rsidRPr="00584D0F" w:rsidRDefault="00B357E4" w:rsidP="00F50E44">
            <w:pPr>
              <w:jc w:val="center"/>
              <w:rPr>
                <w:rFonts w:ascii="Arial" w:hAnsi="Arial" w:cs="Arial"/>
              </w:rPr>
            </w:pPr>
            <w:r w:rsidRPr="00584D0F">
              <w:rPr>
                <w:rFonts w:ascii="Arial" w:hAnsi="Arial" w:cs="Arial"/>
              </w:rPr>
              <w:t>11</w:t>
            </w:r>
          </w:p>
        </w:tc>
        <w:tc>
          <w:tcPr>
            <w:tcW w:w="1868" w:type="dxa"/>
            <w:tcBorders>
              <w:top w:val="nil"/>
              <w:bottom w:val="nil"/>
            </w:tcBorders>
          </w:tcPr>
          <w:p w14:paraId="44A6D4C7" w14:textId="6FB0C3D8" w:rsidR="00F619B2" w:rsidRPr="00584D0F" w:rsidRDefault="00CD6A77" w:rsidP="00F50E44">
            <w:pPr>
              <w:jc w:val="center"/>
              <w:rPr>
                <w:rFonts w:ascii="Arial" w:hAnsi="Arial" w:cs="Arial"/>
              </w:rPr>
            </w:pPr>
            <w:r>
              <w:rPr>
                <w:rFonts w:ascii="Arial" w:hAnsi="Arial" w:cs="Arial"/>
              </w:rPr>
              <w:t>8</w:t>
            </w:r>
          </w:p>
        </w:tc>
        <w:tc>
          <w:tcPr>
            <w:tcW w:w="1769" w:type="dxa"/>
            <w:tcBorders>
              <w:top w:val="nil"/>
              <w:bottom w:val="nil"/>
            </w:tcBorders>
          </w:tcPr>
          <w:p w14:paraId="4F3D9FA6" w14:textId="7A82CB06" w:rsidR="00F619B2" w:rsidRPr="00584D0F" w:rsidRDefault="00CD6A77" w:rsidP="00F50E44">
            <w:pPr>
              <w:jc w:val="center"/>
              <w:rPr>
                <w:rFonts w:ascii="Arial" w:hAnsi="Arial" w:cs="Arial"/>
              </w:rPr>
            </w:pPr>
            <w:r>
              <w:rPr>
                <w:rFonts w:ascii="Arial" w:hAnsi="Arial" w:cs="Arial"/>
              </w:rPr>
              <w:t>20</w:t>
            </w:r>
          </w:p>
        </w:tc>
      </w:tr>
      <w:tr w:rsidR="00F619B2" w14:paraId="3386D67F" w14:textId="77777777" w:rsidTr="00B357E4">
        <w:tc>
          <w:tcPr>
            <w:tcW w:w="2189" w:type="dxa"/>
          </w:tcPr>
          <w:p w14:paraId="32A18782" w14:textId="4FC0125E" w:rsidR="00F619B2" w:rsidRPr="00584D0F" w:rsidRDefault="00F619B2" w:rsidP="0070304F">
            <w:pPr>
              <w:rPr>
                <w:rFonts w:ascii="Arial" w:hAnsi="Arial" w:cs="Arial"/>
              </w:rPr>
            </w:pPr>
            <w:r w:rsidRPr="00584D0F">
              <w:rPr>
                <w:rFonts w:ascii="Arial" w:hAnsi="Arial" w:cs="Arial"/>
              </w:rPr>
              <w:t>Total</w:t>
            </w:r>
          </w:p>
        </w:tc>
        <w:tc>
          <w:tcPr>
            <w:tcW w:w="2026" w:type="dxa"/>
          </w:tcPr>
          <w:p w14:paraId="2436AE46" w14:textId="0CF28E48" w:rsidR="00F619B2" w:rsidRPr="00584D0F" w:rsidRDefault="00D9117B" w:rsidP="00D9117B">
            <w:pPr>
              <w:rPr>
                <w:rFonts w:ascii="Arial" w:hAnsi="Arial" w:cs="Arial"/>
              </w:rPr>
            </w:pPr>
            <w:r w:rsidRPr="00584D0F">
              <w:rPr>
                <w:rFonts w:ascii="Arial" w:hAnsi="Arial" w:cs="Arial"/>
              </w:rPr>
              <w:t xml:space="preserve">              22</w:t>
            </w:r>
          </w:p>
        </w:tc>
        <w:tc>
          <w:tcPr>
            <w:tcW w:w="1868" w:type="dxa"/>
          </w:tcPr>
          <w:p w14:paraId="79D860A9" w14:textId="7E764186" w:rsidR="00F619B2" w:rsidRPr="00584D0F" w:rsidRDefault="00B90219" w:rsidP="00F50E44">
            <w:pPr>
              <w:jc w:val="center"/>
              <w:rPr>
                <w:rFonts w:ascii="Arial" w:hAnsi="Arial" w:cs="Arial"/>
              </w:rPr>
            </w:pPr>
            <w:r>
              <w:rPr>
                <w:rFonts w:ascii="Arial" w:hAnsi="Arial" w:cs="Arial"/>
              </w:rPr>
              <w:t>20</w:t>
            </w:r>
          </w:p>
        </w:tc>
        <w:tc>
          <w:tcPr>
            <w:tcW w:w="1769" w:type="dxa"/>
          </w:tcPr>
          <w:p w14:paraId="7D013CCF" w14:textId="77209B7F" w:rsidR="00F619B2" w:rsidRDefault="00B90219" w:rsidP="00F50E44">
            <w:pPr>
              <w:jc w:val="center"/>
              <w:rPr>
                <w:rFonts w:ascii="Arial" w:hAnsi="Arial" w:cs="Arial"/>
              </w:rPr>
            </w:pPr>
            <w:r>
              <w:rPr>
                <w:rFonts w:ascii="Arial" w:hAnsi="Arial" w:cs="Arial"/>
              </w:rPr>
              <w:t>50</w:t>
            </w:r>
          </w:p>
        </w:tc>
      </w:tr>
    </w:tbl>
    <w:p w14:paraId="377C686A" w14:textId="77777777" w:rsidR="00AF712E" w:rsidRPr="00DB49B4" w:rsidRDefault="00AF712E" w:rsidP="00AF712E">
      <w:pPr>
        <w:rPr>
          <w:rFonts w:ascii="Arial" w:hAnsi="Arial" w:cs="Arial"/>
          <w:b/>
        </w:rPr>
      </w:pPr>
    </w:p>
    <w:p w14:paraId="05FDE967" w14:textId="585F0529" w:rsidR="00534DFD" w:rsidRPr="00DB49B4" w:rsidRDefault="00DB49B4" w:rsidP="00DB49B4">
      <w:pPr>
        <w:pStyle w:val="Heading2"/>
      </w:pPr>
      <w:r>
        <w:t xml:space="preserve">Data Collection </w:t>
      </w:r>
      <w:r w:rsidR="00534DFD" w:rsidRPr="00DB49B4">
        <w:t>Tasks</w:t>
      </w:r>
    </w:p>
    <w:p w14:paraId="78EFBB61" w14:textId="77777777" w:rsidR="00534DFD" w:rsidRPr="00DB49B4" w:rsidRDefault="00534DFD" w:rsidP="00DB49B4">
      <w:pPr>
        <w:pStyle w:val="Heading3"/>
      </w:pPr>
      <w:r w:rsidRPr="00DB49B4">
        <w:t>Preparation</w:t>
      </w:r>
    </w:p>
    <w:p w14:paraId="748BE882" w14:textId="77777777" w:rsidR="00DB49B4" w:rsidRPr="00635657" w:rsidRDefault="00534DFD" w:rsidP="00635657">
      <w:pPr>
        <w:spacing w:after="120" w:line="276" w:lineRule="auto"/>
        <w:ind w:right="43"/>
        <w:rPr>
          <w:rFonts w:ascii="Arial" w:hAnsi="Arial" w:cs="Arial"/>
          <w:b/>
        </w:rPr>
      </w:pPr>
      <w:r w:rsidRPr="00635657">
        <w:rPr>
          <w:rFonts w:ascii="Arial" w:hAnsi="Arial" w:cs="Arial"/>
          <w:b/>
        </w:rPr>
        <w:t xml:space="preserve">Clearances – </w:t>
      </w:r>
      <w:r w:rsidRPr="00635657">
        <w:rPr>
          <w:rFonts w:ascii="Arial" w:hAnsi="Arial" w:cs="Arial"/>
        </w:rPr>
        <w:t xml:space="preserve">The Subcontractor will be responsible for identifying and liaising with the necessary authorities to gain permission/clearances to legally perform all tasks specified </w:t>
      </w:r>
      <w:r w:rsidR="008655FC" w:rsidRPr="00635657">
        <w:rPr>
          <w:rFonts w:ascii="Arial" w:hAnsi="Arial" w:cs="Arial"/>
        </w:rPr>
        <w:t>in</w:t>
      </w:r>
      <w:r w:rsidRPr="00635657">
        <w:rPr>
          <w:rFonts w:ascii="Arial" w:hAnsi="Arial" w:cs="Arial"/>
        </w:rPr>
        <w:t xml:space="preserve"> this RFP. The Subcontractor will be required to keep documentation of all requests, approvals, and correspondence between relevant parties and provide copies to SI upon request. The Subcontractor will be expected to maintain positive, professional relationships with all local stakeholders and report any challenges therein immediately to ESS.</w:t>
      </w:r>
    </w:p>
    <w:p w14:paraId="35669A94" w14:textId="1947611B" w:rsidR="00534DFD" w:rsidRPr="00635657" w:rsidRDefault="00534DFD" w:rsidP="00635657">
      <w:pPr>
        <w:spacing w:after="120" w:line="276" w:lineRule="auto"/>
        <w:ind w:right="43"/>
        <w:rPr>
          <w:rFonts w:ascii="Arial" w:hAnsi="Arial" w:cs="Arial"/>
          <w:b/>
        </w:rPr>
      </w:pPr>
      <w:r w:rsidRPr="00635657">
        <w:rPr>
          <w:rFonts w:ascii="Arial" w:hAnsi="Arial" w:cs="Arial"/>
          <w:b/>
        </w:rPr>
        <w:t>Planning</w:t>
      </w:r>
      <w:r w:rsidR="00C260B4" w:rsidRPr="00635657">
        <w:rPr>
          <w:rFonts w:ascii="Arial" w:hAnsi="Arial" w:cs="Arial"/>
          <w:b/>
        </w:rPr>
        <w:t xml:space="preserve"> </w:t>
      </w:r>
      <w:r w:rsidRPr="00635657">
        <w:rPr>
          <w:rFonts w:ascii="Arial" w:hAnsi="Arial" w:cs="Arial"/>
          <w:b/>
        </w:rPr>
        <w:t>-</w:t>
      </w:r>
      <w:r w:rsidR="00C260B4" w:rsidRPr="00635657">
        <w:rPr>
          <w:rFonts w:ascii="Arial" w:hAnsi="Arial" w:cs="Arial"/>
          <w:b/>
        </w:rPr>
        <w:t xml:space="preserve"> </w:t>
      </w:r>
      <w:r w:rsidRPr="00635657">
        <w:rPr>
          <w:rFonts w:ascii="Arial" w:hAnsi="Arial" w:cs="Arial"/>
        </w:rPr>
        <w:t xml:space="preserve">The Subcontractor is responsible for planning </w:t>
      </w:r>
      <w:r w:rsidR="008B0084" w:rsidRPr="00635657">
        <w:rPr>
          <w:rFonts w:ascii="Arial" w:hAnsi="Arial" w:cs="Arial"/>
        </w:rPr>
        <w:t xml:space="preserve">all </w:t>
      </w:r>
      <w:r w:rsidRPr="00635657">
        <w:rPr>
          <w:rFonts w:ascii="Arial" w:hAnsi="Arial" w:cs="Arial"/>
        </w:rPr>
        <w:t xml:space="preserve">FGDs </w:t>
      </w:r>
      <w:r w:rsidR="005F2E3F" w:rsidRPr="00635657">
        <w:rPr>
          <w:rFonts w:ascii="Arial" w:hAnsi="Arial" w:cs="Arial"/>
        </w:rPr>
        <w:t xml:space="preserve">and KIIs </w:t>
      </w:r>
      <w:r w:rsidRPr="00635657">
        <w:rPr>
          <w:rFonts w:ascii="Arial" w:hAnsi="Arial" w:cs="Arial"/>
        </w:rPr>
        <w:t xml:space="preserve">in the field and identifying and organizing the FGD participants, based on </w:t>
      </w:r>
      <w:r w:rsidR="00B03670" w:rsidRPr="00635657">
        <w:rPr>
          <w:rFonts w:ascii="Arial" w:hAnsi="Arial" w:cs="Arial"/>
        </w:rPr>
        <w:t xml:space="preserve">lists provided and </w:t>
      </w:r>
      <w:r w:rsidRPr="00635657">
        <w:rPr>
          <w:rFonts w:ascii="Arial" w:hAnsi="Arial" w:cs="Arial"/>
        </w:rPr>
        <w:t>sampling plan developed by</w:t>
      </w:r>
      <w:r w:rsidR="00847D9B" w:rsidRPr="00635657">
        <w:rPr>
          <w:rFonts w:ascii="Arial" w:hAnsi="Arial" w:cs="Arial"/>
        </w:rPr>
        <w:t xml:space="preserve"> the ET </w:t>
      </w:r>
      <w:r w:rsidRPr="00635657">
        <w:rPr>
          <w:rFonts w:ascii="Arial" w:hAnsi="Arial" w:cs="Arial"/>
        </w:rPr>
        <w:t>with input from the Subcontractor</w:t>
      </w:r>
      <w:r w:rsidR="008B0084" w:rsidRPr="00635657">
        <w:rPr>
          <w:rFonts w:ascii="Arial" w:hAnsi="Arial" w:cs="Arial"/>
        </w:rPr>
        <w:t>.</w:t>
      </w:r>
      <w:r w:rsidR="00595B72" w:rsidRPr="00635657">
        <w:rPr>
          <w:rFonts w:ascii="Arial" w:hAnsi="Arial" w:cs="Arial"/>
        </w:rPr>
        <w:t xml:space="preserve"> </w:t>
      </w:r>
      <w:r w:rsidR="002B5053">
        <w:rPr>
          <w:rFonts w:ascii="Arial" w:hAnsi="Arial" w:cs="Arial"/>
        </w:rPr>
        <w:t>Note that data collection activities must be compliant to polic</w:t>
      </w:r>
      <w:r w:rsidR="00C30EE0">
        <w:rPr>
          <w:rFonts w:ascii="Arial" w:hAnsi="Arial" w:cs="Arial"/>
        </w:rPr>
        <w:t>ies</w:t>
      </w:r>
      <w:r w:rsidR="002B5053">
        <w:rPr>
          <w:rFonts w:ascii="Arial" w:hAnsi="Arial" w:cs="Arial"/>
        </w:rPr>
        <w:t xml:space="preserve"> regarding </w:t>
      </w:r>
      <w:r w:rsidR="008F48A6">
        <w:rPr>
          <w:rFonts w:ascii="Arial" w:hAnsi="Arial" w:cs="Arial"/>
        </w:rPr>
        <w:t xml:space="preserve">restrictions due du COVID-19. </w:t>
      </w:r>
      <w:r w:rsidR="00C738AA">
        <w:rPr>
          <w:rFonts w:ascii="Arial" w:hAnsi="Arial" w:cs="Arial"/>
        </w:rPr>
        <w:t>All FGDs and KII should be virtual</w:t>
      </w:r>
      <w:r w:rsidR="009A0471">
        <w:rPr>
          <w:rFonts w:ascii="Arial" w:hAnsi="Arial" w:cs="Arial"/>
        </w:rPr>
        <w:t>ly conducted to the extent possible.</w:t>
      </w:r>
    </w:p>
    <w:p w14:paraId="3B905358" w14:textId="466F3ED8" w:rsidR="00534DFD" w:rsidRPr="00635657" w:rsidRDefault="00534DFD" w:rsidP="00635657">
      <w:pPr>
        <w:tabs>
          <w:tab w:val="left" w:pos="820"/>
          <w:tab w:val="left" w:pos="821"/>
        </w:tabs>
        <w:spacing w:after="120"/>
        <w:ind w:right="43"/>
        <w:rPr>
          <w:rFonts w:ascii="Arial" w:hAnsi="Arial" w:cs="Arial"/>
          <w:b/>
        </w:rPr>
      </w:pPr>
      <w:r w:rsidRPr="00635657">
        <w:rPr>
          <w:rFonts w:ascii="Arial" w:hAnsi="Arial" w:cs="Arial"/>
          <w:b/>
        </w:rPr>
        <w:t xml:space="preserve">Instrument Development – </w:t>
      </w:r>
      <w:r w:rsidRPr="00635657">
        <w:rPr>
          <w:rFonts w:ascii="Arial" w:hAnsi="Arial" w:cs="Arial"/>
        </w:rPr>
        <w:t xml:space="preserve">The </w:t>
      </w:r>
      <w:r w:rsidR="008655FC" w:rsidRPr="00635657">
        <w:rPr>
          <w:rFonts w:ascii="Arial" w:hAnsi="Arial" w:cs="Arial"/>
        </w:rPr>
        <w:t>ET</w:t>
      </w:r>
      <w:r w:rsidRPr="00635657">
        <w:rPr>
          <w:rFonts w:ascii="Arial" w:hAnsi="Arial" w:cs="Arial"/>
        </w:rPr>
        <w:t xml:space="preserve"> will assume primary responsibility </w:t>
      </w:r>
      <w:r w:rsidR="008655FC" w:rsidRPr="00635657">
        <w:rPr>
          <w:rFonts w:ascii="Arial" w:hAnsi="Arial" w:cs="Arial"/>
        </w:rPr>
        <w:t>for</w:t>
      </w:r>
      <w:r w:rsidRPr="00635657">
        <w:rPr>
          <w:rFonts w:ascii="Arial" w:hAnsi="Arial" w:cs="Arial"/>
        </w:rPr>
        <w:t xml:space="preserve"> developing the data </w:t>
      </w:r>
      <w:r w:rsidRPr="00635657">
        <w:rPr>
          <w:rFonts w:ascii="Arial" w:hAnsi="Arial" w:cs="Arial"/>
        </w:rPr>
        <w:lastRenderedPageBreak/>
        <w:t>collection instruments</w:t>
      </w:r>
      <w:r w:rsidR="00595B72" w:rsidRPr="00635657">
        <w:rPr>
          <w:rFonts w:ascii="Arial" w:hAnsi="Arial" w:cs="Arial"/>
        </w:rPr>
        <w:t>. H</w:t>
      </w:r>
      <w:r w:rsidRPr="00635657">
        <w:rPr>
          <w:rFonts w:ascii="Arial" w:hAnsi="Arial" w:cs="Arial"/>
        </w:rPr>
        <w:t xml:space="preserve">owever, the Subcontractor will be required to </w:t>
      </w:r>
      <w:r w:rsidR="008655FC" w:rsidRPr="00635657">
        <w:rPr>
          <w:rFonts w:ascii="Arial" w:hAnsi="Arial" w:cs="Arial"/>
        </w:rPr>
        <w:t xml:space="preserve">review and </w:t>
      </w:r>
      <w:r w:rsidRPr="00635657">
        <w:rPr>
          <w:rFonts w:ascii="Arial" w:hAnsi="Arial" w:cs="Arial"/>
        </w:rPr>
        <w:t>provide input o</w:t>
      </w:r>
      <w:r w:rsidR="008655FC" w:rsidRPr="00635657">
        <w:rPr>
          <w:rFonts w:ascii="Arial" w:hAnsi="Arial" w:cs="Arial"/>
        </w:rPr>
        <w:t>n</w:t>
      </w:r>
      <w:r w:rsidRPr="00635657">
        <w:rPr>
          <w:rFonts w:ascii="Arial" w:hAnsi="Arial" w:cs="Arial"/>
        </w:rPr>
        <w:t xml:space="preserve"> the instruments</w:t>
      </w:r>
      <w:r w:rsidR="008655FC" w:rsidRPr="00635657">
        <w:rPr>
          <w:rFonts w:ascii="Arial" w:hAnsi="Arial" w:cs="Arial"/>
        </w:rPr>
        <w:t>.</w:t>
      </w:r>
    </w:p>
    <w:p w14:paraId="70B9FCD7" w14:textId="557F9892" w:rsidR="00534DFD" w:rsidRPr="00635657" w:rsidRDefault="00534DFD" w:rsidP="00635657">
      <w:pPr>
        <w:tabs>
          <w:tab w:val="left" w:pos="820"/>
          <w:tab w:val="left" w:pos="821"/>
        </w:tabs>
        <w:spacing w:after="120"/>
        <w:ind w:right="43"/>
        <w:rPr>
          <w:rFonts w:ascii="Arial" w:hAnsi="Arial" w:cs="Arial"/>
          <w:b/>
        </w:rPr>
      </w:pPr>
      <w:r w:rsidRPr="00635657">
        <w:rPr>
          <w:rFonts w:ascii="Arial" w:hAnsi="Arial" w:cs="Arial"/>
          <w:b/>
        </w:rPr>
        <w:t xml:space="preserve">Translation – </w:t>
      </w:r>
      <w:r w:rsidRPr="00635657">
        <w:rPr>
          <w:rFonts w:ascii="Arial" w:hAnsi="Arial" w:cs="Arial"/>
        </w:rPr>
        <w:t>The Subcontractor will arrange for instruments</w:t>
      </w:r>
      <w:r w:rsidR="00C30EE0" w:rsidRPr="00C30EE0">
        <w:rPr>
          <w:rFonts w:ascii="Arial" w:hAnsi="Arial" w:cs="Arial"/>
        </w:rPr>
        <w:t xml:space="preserve"> </w:t>
      </w:r>
      <w:r w:rsidR="00C30EE0" w:rsidRPr="00635657">
        <w:rPr>
          <w:rFonts w:ascii="Arial" w:hAnsi="Arial" w:cs="Arial"/>
        </w:rPr>
        <w:t>translation</w:t>
      </w:r>
      <w:r w:rsidR="008F5C52" w:rsidRPr="00635657">
        <w:rPr>
          <w:rFonts w:ascii="Arial" w:hAnsi="Arial" w:cs="Arial"/>
        </w:rPr>
        <w:t xml:space="preserve"> in </w:t>
      </w:r>
      <w:r w:rsidR="000E0797" w:rsidRPr="00635657">
        <w:rPr>
          <w:rFonts w:ascii="Arial" w:hAnsi="Arial" w:cs="Arial"/>
        </w:rPr>
        <w:t>C</w:t>
      </w:r>
      <w:r w:rsidR="008F5C52" w:rsidRPr="00635657">
        <w:rPr>
          <w:rFonts w:ascii="Arial" w:hAnsi="Arial" w:cs="Arial"/>
        </w:rPr>
        <w:t>reole</w:t>
      </w:r>
      <w:r w:rsidRPr="00635657">
        <w:rPr>
          <w:rFonts w:ascii="Arial" w:hAnsi="Arial" w:cs="Arial"/>
        </w:rPr>
        <w:t xml:space="preserve">. The Subcontractor is responsible for ensuring </w:t>
      </w:r>
      <w:r w:rsidR="008655FC" w:rsidRPr="00635657">
        <w:rPr>
          <w:rFonts w:ascii="Arial" w:hAnsi="Arial" w:cs="Arial"/>
        </w:rPr>
        <w:t xml:space="preserve">translation </w:t>
      </w:r>
      <w:r w:rsidRPr="00635657">
        <w:rPr>
          <w:rFonts w:ascii="Arial" w:hAnsi="Arial" w:cs="Arial"/>
        </w:rPr>
        <w:t xml:space="preserve">quality, by verifying that translators possess adequate credentials. The Subcontractor will be responsible for reviewing the final wording of </w:t>
      </w:r>
      <w:r w:rsidR="008655FC" w:rsidRPr="00635657">
        <w:rPr>
          <w:rFonts w:ascii="Arial" w:hAnsi="Arial" w:cs="Arial"/>
        </w:rPr>
        <w:t xml:space="preserve">all data collection instrument </w:t>
      </w:r>
      <w:r w:rsidRPr="00635657">
        <w:rPr>
          <w:rFonts w:ascii="Arial" w:hAnsi="Arial" w:cs="Arial"/>
        </w:rPr>
        <w:t>translations to ensure that they are appropriate for the</w:t>
      </w:r>
      <w:r w:rsidR="008655FC" w:rsidRPr="00635657">
        <w:rPr>
          <w:rFonts w:ascii="Arial" w:hAnsi="Arial" w:cs="Arial"/>
        </w:rPr>
        <w:t xml:space="preserve"> relevant</w:t>
      </w:r>
      <w:r w:rsidRPr="00635657">
        <w:rPr>
          <w:rFonts w:ascii="Arial" w:hAnsi="Arial" w:cs="Arial"/>
        </w:rPr>
        <w:t xml:space="preserve"> respondent group</w:t>
      </w:r>
      <w:r w:rsidR="008655FC" w:rsidRPr="00635657">
        <w:rPr>
          <w:rFonts w:ascii="Arial" w:hAnsi="Arial" w:cs="Arial"/>
        </w:rPr>
        <w:t>s</w:t>
      </w:r>
      <w:r w:rsidRPr="00635657">
        <w:rPr>
          <w:rFonts w:ascii="Arial" w:hAnsi="Arial" w:cs="Arial"/>
        </w:rPr>
        <w:t>.</w:t>
      </w:r>
    </w:p>
    <w:p w14:paraId="2A25C0CA" w14:textId="0228FFEA" w:rsidR="00534DFD" w:rsidRPr="00635657" w:rsidRDefault="00534DFD" w:rsidP="00635657">
      <w:pPr>
        <w:widowControl/>
        <w:autoSpaceDE/>
        <w:autoSpaceDN/>
        <w:spacing w:after="120" w:line="276" w:lineRule="auto"/>
        <w:ind w:right="43"/>
        <w:rPr>
          <w:rFonts w:ascii="Arial" w:hAnsi="Arial" w:cs="Arial"/>
        </w:rPr>
      </w:pPr>
      <w:r w:rsidRPr="00635657">
        <w:rPr>
          <w:rFonts w:ascii="Arial" w:hAnsi="Arial" w:cs="Arial"/>
          <w:b/>
        </w:rPr>
        <w:t>Develop Manuals for Field Staff</w:t>
      </w:r>
      <w:r w:rsidRPr="00635657">
        <w:rPr>
          <w:rFonts w:ascii="Arial" w:hAnsi="Arial" w:cs="Arial"/>
        </w:rPr>
        <w:t xml:space="preserve"> </w:t>
      </w:r>
      <w:r w:rsidRPr="00635657">
        <w:rPr>
          <w:rFonts w:ascii="Arial" w:hAnsi="Arial" w:cs="Arial"/>
          <w:b/>
        </w:rPr>
        <w:t>–</w:t>
      </w:r>
      <w:r w:rsidRPr="00635657">
        <w:rPr>
          <w:rFonts w:ascii="Arial" w:hAnsi="Arial" w:cs="Arial"/>
        </w:rPr>
        <w:t xml:space="preserve"> With input from ESS, SI home office staff, and the </w:t>
      </w:r>
      <w:r w:rsidR="00F02188" w:rsidRPr="00635657">
        <w:rPr>
          <w:rFonts w:ascii="Arial" w:hAnsi="Arial" w:cs="Arial"/>
        </w:rPr>
        <w:t>ET</w:t>
      </w:r>
      <w:r w:rsidRPr="00635657">
        <w:rPr>
          <w:rFonts w:ascii="Arial" w:hAnsi="Arial" w:cs="Arial"/>
        </w:rPr>
        <w:t>, the Subcontractor will be responsible for developing comprehensive manuals for field staff. These</w:t>
      </w:r>
      <w:r w:rsidR="000A25DB" w:rsidRPr="00635657">
        <w:rPr>
          <w:rFonts w:ascii="Arial" w:hAnsi="Arial" w:cs="Arial"/>
        </w:rPr>
        <w:t xml:space="preserve"> will</w:t>
      </w:r>
      <w:r w:rsidRPr="00635657">
        <w:rPr>
          <w:rFonts w:ascii="Arial" w:hAnsi="Arial" w:cs="Arial"/>
        </w:rPr>
        <w:t xml:space="preserve"> </w:t>
      </w:r>
      <w:r w:rsidRPr="00635657">
        <w:rPr>
          <w:rFonts w:ascii="Arial" w:hAnsi="Arial" w:cs="Arial"/>
          <w:u w:val="single"/>
        </w:rPr>
        <w:t xml:space="preserve">include </w:t>
      </w:r>
      <w:r w:rsidR="000E0797" w:rsidRPr="00635657">
        <w:rPr>
          <w:rFonts w:ascii="Arial" w:hAnsi="Arial" w:cs="Arial"/>
          <w:u w:val="single"/>
        </w:rPr>
        <w:t>manuals for</w:t>
      </w:r>
      <w:r w:rsidRPr="00635657">
        <w:rPr>
          <w:rFonts w:ascii="Arial" w:hAnsi="Arial" w:cs="Arial"/>
          <w:u w:val="single"/>
        </w:rPr>
        <w:t xml:space="preserve"> facilitator</w:t>
      </w:r>
      <w:r w:rsidR="000E0797" w:rsidRPr="00635657">
        <w:rPr>
          <w:rFonts w:ascii="Arial" w:hAnsi="Arial" w:cs="Arial"/>
          <w:u w:val="single"/>
        </w:rPr>
        <w:t>s</w:t>
      </w:r>
      <w:r w:rsidRPr="00635657">
        <w:rPr>
          <w:rFonts w:ascii="Arial" w:hAnsi="Arial" w:cs="Arial"/>
          <w:u w:val="single"/>
        </w:rPr>
        <w:t xml:space="preserve"> and notetaker</w:t>
      </w:r>
      <w:r w:rsidR="000E0797" w:rsidRPr="00635657">
        <w:rPr>
          <w:rFonts w:ascii="Arial" w:hAnsi="Arial" w:cs="Arial"/>
          <w:u w:val="single"/>
        </w:rPr>
        <w:t>s</w:t>
      </w:r>
      <w:r w:rsidRPr="00635657">
        <w:rPr>
          <w:rFonts w:ascii="Arial" w:hAnsi="Arial" w:cs="Arial"/>
        </w:rPr>
        <w:t xml:space="preserve">. ESS, SI home office staff, and the </w:t>
      </w:r>
      <w:r w:rsidR="000A25DB" w:rsidRPr="00635657">
        <w:rPr>
          <w:rFonts w:ascii="Arial" w:hAnsi="Arial" w:cs="Arial"/>
        </w:rPr>
        <w:t>ET</w:t>
      </w:r>
      <w:r w:rsidRPr="00635657">
        <w:rPr>
          <w:rFonts w:ascii="Arial" w:hAnsi="Arial" w:cs="Arial"/>
        </w:rPr>
        <w:t xml:space="preserve"> must have a chance to review and approve the final manual</w:t>
      </w:r>
      <w:r w:rsidR="000A25DB" w:rsidRPr="00635657">
        <w:rPr>
          <w:rFonts w:ascii="Arial" w:hAnsi="Arial" w:cs="Arial"/>
        </w:rPr>
        <w:t>s</w:t>
      </w:r>
      <w:r w:rsidRPr="00635657">
        <w:rPr>
          <w:rFonts w:ascii="Arial" w:hAnsi="Arial" w:cs="Arial"/>
        </w:rPr>
        <w:t xml:space="preserve"> at least five business days prior to the start of training. </w:t>
      </w:r>
      <w:r w:rsidRPr="00635657">
        <w:rPr>
          <w:rFonts w:ascii="Arial" w:hAnsi="Arial" w:cs="Arial"/>
          <w:i/>
        </w:rPr>
        <w:t xml:space="preserve"> </w:t>
      </w:r>
    </w:p>
    <w:p w14:paraId="0561C274" w14:textId="3FA2DEA5" w:rsidR="00534DFD" w:rsidRPr="00635657" w:rsidRDefault="00534DFD" w:rsidP="00635657">
      <w:pPr>
        <w:widowControl/>
        <w:autoSpaceDE/>
        <w:autoSpaceDN/>
        <w:spacing w:after="120" w:line="276" w:lineRule="auto"/>
        <w:ind w:right="43"/>
        <w:rPr>
          <w:rFonts w:ascii="Arial" w:hAnsi="Arial" w:cs="Arial"/>
        </w:rPr>
      </w:pPr>
      <w:r w:rsidRPr="00635657">
        <w:rPr>
          <w:rFonts w:ascii="Arial" w:hAnsi="Arial" w:cs="Arial"/>
          <w:b/>
        </w:rPr>
        <w:t xml:space="preserve">Staff Training – </w:t>
      </w:r>
      <w:r w:rsidRPr="00635657">
        <w:rPr>
          <w:rFonts w:ascii="Arial" w:hAnsi="Arial" w:cs="Arial"/>
        </w:rPr>
        <w:t xml:space="preserve">All facilitators </w:t>
      </w:r>
      <w:r w:rsidR="008F5C52" w:rsidRPr="00635657">
        <w:rPr>
          <w:rFonts w:ascii="Arial" w:hAnsi="Arial" w:cs="Arial"/>
        </w:rPr>
        <w:t xml:space="preserve">and </w:t>
      </w:r>
      <w:r w:rsidRPr="00635657">
        <w:rPr>
          <w:rFonts w:ascii="Arial" w:hAnsi="Arial" w:cs="Arial"/>
        </w:rPr>
        <w:t xml:space="preserve">notetakers are required to receive training prior to data collection. The training shall be comprised of classroom as well as practice sessions administering </w:t>
      </w:r>
      <w:r w:rsidR="000A25DB" w:rsidRPr="00635657">
        <w:rPr>
          <w:rFonts w:ascii="Arial" w:hAnsi="Arial" w:cs="Arial"/>
        </w:rPr>
        <w:t>FGDs</w:t>
      </w:r>
      <w:r w:rsidRPr="00635657">
        <w:rPr>
          <w:rFonts w:ascii="Arial" w:hAnsi="Arial" w:cs="Arial"/>
        </w:rPr>
        <w:t xml:space="preserve"> </w:t>
      </w:r>
      <w:r w:rsidR="008F5C52" w:rsidRPr="00635657">
        <w:rPr>
          <w:rFonts w:ascii="Arial" w:hAnsi="Arial" w:cs="Arial"/>
        </w:rPr>
        <w:t xml:space="preserve">and </w:t>
      </w:r>
      <w:r w:rsidR="005F2E3F" w:rsidRPr="00635657">
        <w:rPr>
          <w:rFonts w:ascii="Arial" w:hAnsi="Arial" w:cs="Arial"/>
        </w:rPr>
        <w:t>KIIs</w:t>
      </w:r>
      <w:r w:rsidR="007143E2">
        <w:rPr>
          <w:rFonts w:ascii="Arial" w:hAnsi="Arial" w:cs="Arial"/>
        </w:rPr>
        <w:t>, while respecting restriction due to COVID-19</w:t>
      </w:r>
      <w:r w:rsidRPr="00635657">
        <w:rPr>
          <w:rFonts w:ascii="Arial" w:hAnsi="Arial" w:cs="Arial"/>
        </w:rPr>
        <w:t xml:space="preserve">. Offerors are required to specify the recommended duration and content of field staff training as part of the technical approach. Offerors shall describe in their technical proposal their approach to assessing facilitators, </w:t>
      </w:r>
      <w:r w:rsidR="008F5C52" w:rsidRPr="00635657">
        <w:rPr>
          <w:rFonts w:ascii="Arial" w:hAnsi="Arial" w:cs="Arial"/>
        </w:rPr>
        <w:t xml:space="preserve">and </w:t>
      </w:r>
      <w:r w:rsidRPr="00635657">
        <w:rPr>
          <w:rFonts w:ascii="Arial" w:hAnsi="Arial" w:cs="Arial"/>
        </w:rPr>
        <w:t>notetakers</w:t>
      </w:r>
      <w:r w:rsidR="008F5C52" w:rsidRPr="00635657">
        <w:rPr>
          <w:rFonts w:ascii="Arial" w:hAnsi="Arial" w:cs="Arial"/>
        </w:rPr>
        <w:t>’</w:t>
      </w:r>
      <w:r w:rsidRPr="00635657">
        <w:rPr>
          <w:rFonts w:ascii="Arial" w:hAnsi="Arial" w:cs="Arial"/>
        </w:rPr>
        <w:t xml:space="preserve"> readiness to conduct data collection during and after the training. It is recommended that more facilitators and notetakers be trained than will be required for any data collection activity, so </w:t>
      </w:r>
      <w:r w:rsidR="005E534A" w:rsidRPr="00635657">
        <w:rPr>
          <w:rFonts w:ascii="Arial" w:hAnsi="Arial" w:cs="Arial"/>
        </w:rPr>
        <w:t>top performers</w:t>
      </w:r>
      <w:r w:rsidRPr="00635657">
        <w:rPr>
          <w:rFonts w:ascii="Arial" w:hAnsi="Arial" w:cs="Arial"/>
        </w:rPr>
        <w:t xml:space="preserve"> can be selected, and a pool of back-up facilitators and notetakers be ready in case of need. </w:t>
      </w:r>
      <w:r w:rsidR="000A25DB" w:rsidRPr="00635657">
        <w:rPr>
          <w:rFonts w:ascii="Arial" w:hAnsi="Arial" w:cs="Arial"/>
        </w:rPr>
        <w:t xml:space="preserve">ESS and ET </w:t>
      </w:r>
      <w:r w:rsidRPr="00635657">
        <w:rPr>
          <w:rFonts w:ascii="Arial" w:hAnsi="Arial" w:cs="Arial"/>
        </w:rPr>
        <w:t>Representatives will assist with the training</w:t>
      </w:r>
      <w:r w:rsidR="000A25DB" w:rsidRPr="00635657">
        <w:rPr>
          <w:rFonts w:ascii="Arial" w:hAnsi="Arial" w:cs="Arial"/>
        </w:rPr>
        <w:t>,</w:t>
      </w:r>
      <w:r w:rsidRPr="00635657">
        <w:rPr>
          <w:rFonts w:ascii="Arial" w:hAnsi="Arial" w:cs="Arial"/>
        </w:rPr>
        <w:t xml:space="preserve"> may test facilitators and notetakers as needed and may require, at their discretion, replacement of facilitators and notetakers deemed to be performing inadequately in training or in the field. </w:t>
      </w:r>
      <w:r w:rsidRPr="00635657">
        <w:rPr>
          <w:rFonts w:ascii="Arial" w:hAnsi="Arial" w:cs="Arial"/>
          <w:i/>
        </w:rPr>
        <w:t xml:space="preserve"> </w:t>
      </w:r>
    </w:p>
    <w:p w14:paraId="10620F9E" w14:textId="554E0CD2" w:rsidR="00534DFD" w:rsidRPr="00635657" w:rsidRDefault="00534DFD" w:rsidP="00635657">
      <w:pPr>
        <w:widowControl/>
        <w:autoSpaceDE/>
        <w:autoSpaceDN/>
        <w:spacing w:after="120" w:line="276" w:lineRule="auto"/>
        <w:ind w:right="43"/>
        <w:rPr>
          <w:rFonts w:ascii="Arial" w:hAnsi="Arial" w:cs="Arial"/>
          <w:i/>
        </w:rPr>
      </w:pPr>
      <w:r w:rsidRPr="00635657">
        <w:rPr>
          <w:rFonts w:ascii="Arial" w:hAnsi="Arial" w:cs="Arial"/>
          <w:b/>
        </w:rPr>
        <w:t>Piloting</w:t>
      </w:r>
      <w:r w:rsidRPr="00635657">
        <w:rPr>
          <w:rFonts w:ascii="Arial" w:hAnsi="Arial" w:cs="Arial"/>
        </w:rPr>
        <w:t xml:space="preserve"> </w:t>
      </w:r>
      <w:r w:rsidRPr="00635657">
        <w:rPr>
          <w:rFonts w:ascii="Arial" w:hAnsi="Arial" w:cs="Arial"/>
          <w:b/>
        </w:rPr>
        <w:t>–</w:t>
      </w:r>
      <w:r w:rsidRPr="00635657">
        <w:rPr>
          <w:rFonts w:ascii="Arial" w:hAnsi="Arial" w:cs="Arial"/>
        </w:rPr>
        <w:t xml:space="preserve"> Piloting will be done as part of staff training and will focus on the entire data collection process. This is meant to be a “real-life” practice of the data collection. The Subcontractor should plan to </w:t>
      </w:r>
      <w:r w:rsidR="000A25DB" w:rsidRPr="00635657">
        <w:rPr>
          <w:rFonts w:ascii="Arial" w:hAnsi="Arial" w:cs="Arial"/>
        </w:rPr>
        <w:t>conduct pilots</w:t>
      </w:r>
      <w:r w:rsidR="001675A1">
        <w:rPr>
          <w:rFonts w:ascii="Arial" w:hAnsi="Arial" w:cs="Arial"/>
        </w:rPr>
        <w:t xml:space="preserve"> remotely</w:t>
      </w:r>
      <w:r w:rsidRPr="00635657">
        <w:rPr>
          <w:rFonts w:ascii="Arial" w:hAnsi="Arial" w:cs="Arial"/>
        </w:rPr>
        <w:t xml:space="preserve">. Following piloting, </w:t>
      </w:r>
      <w:r w:rsidR="005677E3" w:rsidRPr="00635657">
        <w:rPr>
          <w:rFonts w:ascii="Arial" w:hAnsi="Arial" w:cs="Arial"/>
        </w:rPr>
        <w:t>major changes to the tool are</w:t>
      </w:r>
      <w:r w:rsidRPr="00635657">
        <w:rPr>
          <w:rFonts w:ascii="Arial" w:hAnsi="Arial" w:cs="Arial"/>
        </w:rPr>
        <w:t xml:space="preserve"> not expected. </w:t>
      </w:r>
      <w:r w:rsidR="00595B72" w:rsidRPr="00635657">
        <w:rPr>
          <w:rFonts w:ascii="Arial" w:hAnsi="Arial" w:cs="Arial"/>
        </w:rPr>
        <w:t>Final version of the instruments will be produced, eventually integrating minor changes suggested during the pilot, and shared with ESS</w:t>
      </w:r>
      <w:r w:rsidR="005677E3" w:rsidRPr="00635657">
        <w:rPr>
          <w:rFonts w:ascii="Arial" w:hAnsi="Arial" w:cs="Arial"/>
        </w:rPr>
        <w:t xml:space="preserve"> and the </w:t>
      </w:r>
      <w:r w:rsidR="00595B72" w:rsidRPr="00635657">
        <w:rPr>
          <w:rFonts w:ascii="Arial" w:hAnsi="Arial" w:cs="Arial"/>
        </w:rPr>
        <w:t>ET.</w:t>
      </w:r>
    </w:p>
    <w:p w14:paraId="04FABA70" w14:textId="77777777" w:rsidR="007D36E7" w:rsidRPr="00DB49B4" w:rsidRDefault="007D36E7" w:rsidP="00635657">
      <w:pPr>
        <w:pStyle w:val="Heading3"/>
      </w:pPr>
      <w:r w:rsidRPr="00DB49B4">
        <w:t xml:space="preserve">Quality </w:t>
      </w:r>
      <w:r w:rsidRPr="00635657">
        <w:t>Assurance</w:t>
      </w:r>
      <w:r w:rsidRPr="00DB49B4">
        <w:t xml:space="preserve"> </w:t>
      </w:r>
    </w:p>
    <w:p w14:paraId="21CEFB82" w14:textId="7A3565AC" w:rsidR="007D36E7" w:rsidRPr="00DB49B4" w:rsidRDefault="007D36E7" w:rsidP="00BB793F">
      <w:pPr>
        <w:tabs>
          <w:tab w:val="left" w:pos="820"/>
          <w:tab w:val="left" w:pos="821"/>
        </w:tabs>
        <w:spacing w:line="276" w:lineRule="auto"/>
        <w:rPr>
          <w:rFonts w:ascii="Arial" w:hAnsi="Arial" w:cs="Arial"/>
        </w:rPr>
      </w:pPr>
      <w:r w:rsidRPr="00DB49B4">
        <w:rPr>
          <w:rFonts w:ascii="Arial" w:hAnsi="Arial" w:cs="Arial"/>
        </w:rPr>
        <w:t xml:space="preserve">Data Quality Assurance processes are </w:t>
      </w:r>
      <w:r w:rsidR="000A25DB" w:rsidRPr="00DB49B4">
        <w:rPr>
          <w:rFonts w:ascii="Arial" w:hAnsi="Arial" w:cs="Arial"/>
        </w:rPr>
        <w:t>required in</w:t>
      </w:r>
      <w:r w:rsidRPr="00DB49B4">
        <w:rPr>
          <w:rFonts w:ascii="Arial" w:hAnsi="Arial" w:cs="Arial"/>
        </w:rPr>
        <w:t xml:space="preserve"> real-time during all phases of this engagement: translation, facilitator and notetaker training, pilot testing, data collection, and </w:t>
      </w:r>
      <w:r w:rsidR="003A7E3D" w:rsidRPr="00DB49B4">
        <w:rPr>
          <w:rFonts w:ascii="Arial" w:hAnsi="Arial" w:cs="Arial"/>
        </w:rPr>
        <w:t xml:space="preserve">all deliverable </w:t>
      </w:r>
      <w:r w:rsidRPr="00DB49B4">
        <w:rPr>
          <w:rFonts w:ascii="Arial" w:hAnsi="Arial" w:cs="Arial"/>
        </w:rPr>
        <w:t xml:space="preserve">development. Most critically, the Subcontractor is required to provide significant oversight of </w:t>
      </w:r>
      <w:r w:rsidR="003A7E3D" w:rsidRPr="00DB49B4">
        <w:rPr>
          <w:rFonts w:ascii="Arial" w:hAnsi="Arial" w:cs="Arial"/>
        </w:rPr>
        <w:t>facilitators and note-takers</w:t>
      </w:r>
      <w:r w:rsidRPr="00DB49B4">
        <w:rPr>
          <w:rFonts w:ascii="Arial" w:hAnsi="Arial" w:cs="Arial"/>
        </w:rPr>
        <w:t xml:space="preserve"> during data collection. It is the </w:t>
      </w:r>
      <w:r w:rsidR="003A7E3D" w:rsidRPr="00DB49B4">
        <w:rPr>
          <w:rFonts w:ascii="Arial" w:hAnsi="Arial" w:cs="Arial"/>
        </w:rPr>
        <w:t xml:space="preserve">Subcontractor’s </w:t>
      </w:r>
      <w:r w:rsidRPr="00DB49B4">
        <w:rPr>
          <w:rFonts w:ascii="Arial" w:hAnsi="Arial" w:cs="Arial"/>
        </w:rPr>
        <w:t>responsibility to identify and communicate problems in a</w:t>
      </w:r>
      <w:r w:rsidR="00A85558" w:rsidRPr="00DB49B4">
        <w:rPr>
          <w:rFonts w:ascii="Arial" w:hAnsi="Arial" w:cs="Arial"/>
        </w:rPr>
        <w:t>ll</w:t>
      </w:r>
      <w:r w:rsidRPr="00DB49B4">
        <w:rPr>
          <w:rFonts w:ascii="Arial" w:hAnsi="Arial" w:cs="Arial"/>
        </w:rPr>
        <w:t xml:space="preserve"> phase</w:t>
      </w:r>
      <w:r w:rsidR="00A85558" w:rsidRPr="00DB49B4">
        <w:rPr>
          <w:rFonts w:ascii="Arial" w:hAnsi="Arial" w:cs="Arial"/>
        </w:rPr>
        <w:t>s</w:t>
      </w:r>
      <w:r w:rsidRPr="00DB49B4">
        <w:rPr>
          <w:rFonts w:ascii="Arial" w:hAnsi="Arial" w:cs="Arial"/>
        </w:rPr>
        <w:t xml:space="preserve"> of the engagement </w:t>
      </w:r>
      <w:r w:rsidR="00A85558" w:rsidRPr="00DB49B4">
        <w:rPr>
          <w:rFonts w:ascii="Arial" w:hAnsi="Arial" w:cs="Arial"/>
        </w:rPr>
        <w:t>with</w:t>
      </w:r>
      <w:r w:rsidRPr="00DB49B4">
        <w:rPr>
          <w:rFonts w:ascii="Arial" w:hAnsi="Arial" w:cs="Arial"/>
        </w:rPr>
        <w:t xml:space="preserve"> ESS. Minor issues should be corrected on the spot, to the extent that they do not change the scope of services or cause an increase in costs. Larger problems should be raised with ESS and collaboratively discussed before </w:t>
      </w:r>
      <w:r w:rsidR="00A85558" w:rsidRPr="00DB49B4">
        <w:rPr>
          <w:rFonts w:ascii="Arial" w:hAnsi="Arial" w:cs="Arial"/>
        </w:rPr>
        <w:t xml:space="preserve">taking </w:t>
      </w:r>
      <w:r w:rsidRPr="00DB49B4">
        <w:rPr>
          <w:rFonts w:ascii="Arial" w:hAnsi="Arial" w:cs="Arial"/>
        </w:rPr>
        <w:t xml:space="preserve">any remediation measures, which may require a subcontract modification. </w:t>
      </w:r>
    </w:p>
    <w:p w14:paraId="1C937322" w14:textId="77777777" w:rsidR="007D36E7" w:rsidRPr="00DB49B4" w:rsidRDefault="007D36E7" w:rsidP="007D36E7">
      <w:pPr>
        <w:pStyle w:val="ListParagraph"/>
        <w:tabs>
          <w:tab w:val="left" w:pos="820"/>
          <w:tab w:val="left" w:pos="821"/>
        </w:tabs>
        <w:spacing w:line="276" w:lineRule="auto"/>
        <w:ind w:left="820"/>
        <w:jc w:val="both"/>
        <w:rPr>
          <w:rFonts w:ascii="Arial" w:hAnsi="Arial" w:cs="Arial"/>
        </w:rPr>
      </w:pPr>
    </w:p>
    <w:p w14:paraId="5FB4AF13" w14:textId="2EC38209" w:rsidR="007D36E7" w:rsidRPr="00DB49B4" w:rsidRDefault="007D36E7" w:rsidP="00BB793F">
      <w:pPr>
        <w:pStyle w:val="ListParagraph"/>
        <w:numPr>
          <w:ilvl w:val="0"/>
          <w:numId w:val="3"/>
        </w:numPr>
        <w:tabs>
          <w:tab w:val="left" w:pos="820"/>
          <w:tab w:val="left" w:pos="821"/>
        </w:tabs>
        <w:spacing w:line="276" w:lineRule="auto"/>
        <w:contextualSpacing w:val="0"/>
        <w:rPr>
          <w:rFonts w:ascii="Arial" w:hAnsi="Arial" w:cs="Arial"/>
        </w:rPr>
      </w:pPr>
      <w:r w:rsidRPr="00DB49B4">
        <w:rPr>
          <w:rFonts w:ascii="Arial" w:hAnsi="Arial" w:cs="Arial"/>
          <w:b/>
        </w:rPr>
        <w:t>The Subcontractor</w:t>
      </w:r>
      <w:r w:rsidRPr="00DB49B4">
        <w:rPr>
          <w:rFonts w:ascii="Arial" w:hAnsi="Arial" w:cs="Arial"/>
        </w:rPr>
        <w:t xml:space="preserve"> will be required to conduct quality control, at minimum, following the requirements listed below. </w:t>
      </w:r>
    </w:p>
    <w:p w14:paraId="31AD4FEF" w14:textId="5B2938BD" w:rsidR="007D36E7" w:rsidRPr="00DB49B4" w:rsidRDefault="007D36E7" w:rsidP="00BB793F">
      <w:pPr>
        <w:pStyle w:val="ListParagraph"/>
        <w:widowControl/>
        <w:numPr>
          <w:ilvl w:val="1"/>
          <w:numId w:val="3"/>
        </w:numPr>
        <w:autoSpaceDE/>
        <w:autoSpaceDN/>
        <w:spacing w:after="120" w:line="276" w:lineRule="auto"/>
        <w:contextualSpacing w:val="0"/>
        <w:rPr>
          <w:rFonts w:ascii="Arial" w:hAnsi="Arial" w:cs="Arial"/>
          <w:u w:val="single"/>
        </w:rPr>
      </w:pPr>
      <w:r w:rsidRPr="00DB49B4">
        <w:rPr>
          <w:rFonts w:ascii="Arial" w:hAnsi="Arial" w:cs="Arial"/>
          <w:u w:val="single"/>
        </w:rPr>
        <w:lastRenderedPageBreak/>
        <w:t xml:space="preserve">Daily </w:t>
      </w:r>
      <w:r w:rsidR="00A85558" w:rsidRPr="00DB49B4">
        <w:rPr>
          <w:rFonts w:ascii="Arial" w:hAnsi="Arial" w:cs="Arial"/>
          <w:u w:val="single"/>
        </w:rPr>
        <w:t>T</w:t>
      </w:r>
      <w:r w:rsidRPr="00DB49B4">
        <w:rPr>
          <w:rFonts w:ascii="Arial" w:hAnsi="Arial" w:cs="Arial"/>
          <w:u w:val="single"/>
        </w:rPr>
        <w:t xml:space="preserve">eam </w:t>
      </w:r>
      <w:r w:rsidR="00A85558" w:rsidRPr="00DB49B4">
        <w:rPr>
          <w:rFonts w:ascii="Arial" w:hAnsi="Arial" w:cs="Arial"/>
          <w:u w:val="single"/>
        </w:rPr>
        <w:t>D</w:t>
      </w:r>
      <w:r w:rsidRPr="00DB49B4">
        <w:rPr>
          <w:rFonts w:ascii="Arial" w:hAnsi="Arial" w:cs="Arial"/>
          <w:u w:val="single"/>
        </w:rPr>
        <w:t>ebriefs</w:t>
      </w:r>
      <w:r w:rsidRPr="00DB49B4">
        <w:rPr>
          <w:rFonts w:ascii="Arial" w:hAnsi="Arial" w:cs="Arial"/>
        </w:rPr>
        <w:t xml:space="preserve">: Check-ins with the facilitators, notetakers and field staff to review any challenges faced, allow for questions and clarifications, and provide feedback to the wider group. These are especially important early in the data collection activity to ensure that proper interviewing habits are formed. </w:t>
      </w:r>
    </w:p>
    <w:p w14:paraId="60E04A1B" w14:textId="77777777" w:rsidR="007D36E7" w:rsidRPr="00DB49B4" w:rsidRDefault="007D36E7" w:rsidP="00BB793F">
      <w:pPr>
        <w:pStyle w:val="ListParagraph"/>
        <w:widowControl/>
        <w:numPr>
          <w:ilvl w:val="1"/>
          <w:numId w:val="3"/>
        </w:numPr>
        <w:autoSpaceDE/>
        <w:autoSpaceDN/>
        <w:spacing w:after="120" w:line="276" w:lineRule="auto"/>
        <w:contextualSpacing w:val="0"/>
        <w:rPr>
          <w:rFonts w:ascii="Arial" w:hAnsi="Arial" w:cs="Arial"/>
        </w:rPr>
      </w:pPr>
      <w:r w:rsidRPr="00DB49B4">
        <w:rPr>
          <w:rFonts w:ascii="Arial" w:hAnsi="Arial" w:cs="Arial"/>
          <w:u w:val="single"/>
        </w:rPr>
        <w:t>Facilitator checks</w:t>
      </w:r>
      <w:r w:rsidRPr="00DB49B4">
        <w:rPr>
          <w:rFonts w:ascii="Arial" w:hAnsi="Arial" w:cs="Arial"/>
        </w:rPr>
        <w:t xml:space="preserve">: Facilitators will check their teams’ notes daily before they are submitted to the server to ensure completeness and spot-check for errors. </w:t>
      </w:r>
    </w:p>
    <w:p w14:paraId="5130A3E3" w14:textId="5772992E" w:rsidR="007D36E7" w:rsidRPr="00DB49B4" w:rsidRDefault="007D36E7" w:rsidP="00BB793F">
      <w:pPr>
        <w:pStyle w:val="ListParagraph"/>
        <w:numPr>
          <w:ilvl w:val="0"/>
          <w:numId w:val="3"/>
        </w:numPr>
        <w:tabs>
          <w:tab w:val="left" w:pos="1540"/>
          <w:tab w:val="left" w:pos="1541"/>
        </w:tabs>
        <w:spacing w:before="3" w:line="276" w:lineRule="auto"/>
        <w:contextualSpacing w:val="0"/>
        <w:rPr>
          <w:rFonts w:ascii="Arial" w:hAnsi="Arial" w:cs="Arial"/>
        </w:rPr>
      </w:pPr>
      <w:r w:rsidRPr="00DB49B4">
        <w:rPr>
          <w:rFonts w:ascii="Arial" w:hAnsi="Arial" w:cs="Arial"/>
          <w:b/>
        </w:rPr>
        <w:t>ESS and SI home office staff</w:t>
      </w:r>
      <w:r w:rsidRPr="00DB49B4">
        <w:rPr>
          <w:rFonts w:ascii="Arial" w:hAnsi="Arial" w:cs="Arial"/>
        </w:rPr>
        <w:t xml:space="preserve"> will be performing independent Quality Assurance, including, at a minimum, the following: </w:t>
      </w:r>
    </w:p>
    <w:p w14:paraId="520C1AFF" w14:textId="2BAE15C1" w:rsidR="007D36E7" w:rsidRPr="00DB49B4" w:rsidRDefault="007D36E7" w:rsidP="00BB793F">
      <w:pPr>
        <w:pStyle w:val="ListParagraph"/>
        <w:widowControl/>
        <w:numPr>
          <w:ilvl w:val="1"/>
          <w:numId w:val="3"/>
        </w:numPr>
        <w:autoSpaceDE/>
        <w:autoSpaceDN/>
        <w:spacing w:after="120" w:line="276" w:lineRule="auto"/>
        <w:rPr>
          <w:rFonts w:ascii="Arial" w:hAnsi="Arial" w:cs="Arial"/>
        </w:rPr>
      </w:pPr>
      <w:r w:rsidRPr="00DB49B4">
        <w:rPr>
          <w:rFonts w:ascii="Arial" w:hAnsi="Arial" w:cs="Arial"/>
          <w:u w:val="single"/>
        </w:rPr>
        <w:t>Collaboration with Haiti ESS staff</w:t>
      </w:r>
      <w:r w:rsidRPr="00DB49B4">
        <w:rPr>
          <w:rFonts w:ascii="Arial" w:hAnsi="Arial" w:cs="Arial"/>
        </w:rPr>
        <w:t>: ESS will delegate a TL</w:t>
      </w:r>
      <w:r w:rsidR="00547C61">
        <w:rPr>
          <w:rFonts w:ascii="Arial" w:hAnsi="Arial" w:cs="Arial"/>
        </w:rPr>
        <w:t xml:space="preserve">, </w:t>
      </w:r>
      <w:r w:rsidR="000B65E3">
        <w:rPr>
          <w:rFonts w:ascii="Arial" w:hAnsi="Arial" w:cs="Arial"/>
        </w:rPr>
        <w:t xml:space="preserve">Education Specialist, an Assessment Consultant and a Social Cohesion Specialist </w:t>
      </w:r>
      <w:r w:rsidRPr="00DB49B4">
        <w:rPr>
          <w:rFonts w:ascii="Arial" w:hAnsi="Arial" w:cs="Arial"/>
        </w:rPr>
        <w:t>to oversee data collection, provide guidance and support in the data collection process,</w:t>
      </w:r>
      <w:r w:rsidR="00EC1F66" w:rsidRPr="00DB49B4">
        <w:rPr>
          <w:rFonts w:ascii="Arial" w:hAnsi="Arial" w:cs="Arial"/>
        </w:rPr>
        <w:t xml:space="preserve"> conduct in</w:t>
      </w:r>
      <w:r w:rsidR="00A85558" w:rsidRPr="00DB49B4">
        <w:rPr>
          <w:rFonts w:ascii="Arial" w:hAnsi="Arial" w:cs="Arial"/>
        </w:rPr>
        <w:t>-</w:t>
      </w:r>
      <w:r w:rsidR="00EC1F66" w:rsidRPr="00DB49B4">
        <w:rPr>
          <w:rFonts w:ascii="Arial" w:hAnsi="Arial" w:cs="Arial"/>
        </w:rPr>
        <w:t xml:space="preserve">depth interview with primary </w:t>
      </w:r>
      <w:r w:rsidR="00A85558" w:rsidRPr="00DB49B4">
        <w:rPr>
          <w:rFonts w:ascii="Arial" w:hAnsi="Arial" w:cs="Arial"/>
        </w:rPr>
        <w:t xml:space="preserve">project </w:t>
      </w:r>
      <w:r w:rsidR="00EC1F66" w:rsidRPr="00DB49B4">
        <w:rPr>
          <w:rFonts w:ascii="Arial" w:hAnsi="Arial" w:cs="Arial"/>
        </w:rPr>
        <w:t>stakeholders,</w:t>
      </w:r>
      <w:r w:rsidRPr="00DB49B4">
        <w:rPr>
          <w:rFonts w:ascii="Arial" w:hAnsi="Arial" w:cs="Arial"/>
        </w:rPr>
        <w:t xml:space="preserve"> and conduct additional quality assurance. The Subcontractor should work closely with </w:t>
      </w:r>
      <w:r w:rsidR="00A85558" w:rsidRPr="00DB49B4">
        <w:rPr>
          <w:rFonts w:ascii="Arial" w:hAnsi="Arial" w:cs="Arial"/>
        </w:rPr>
        <w:t xml:space="preserve">the </w:t>
      </w:r>
      <w:r w:rsidRPr="00DB49B4">
        <w:rPr>
          <w:rFonts w:ascii="Arial" w:hAnsi="Arial" w:cs="Arial"/>
        </w:rPr>
        <w:t xml:space="preserve">ESS </w:t>
      </w:r>
      <w:r w:rsidR="00A85558" w:rsidRPr="00DB49B4">
        <w:rPr>
          <w:rFonts w:ascii="Arial" w:hAnsi="Arial" w:cs="Arial"/>
        </w:rPr>
        <w:t>team</w:t>
      </w:r>
      <w:r w:rsidRPr="00DB49B4">
        <w:rPr>
          <w:rFonts w:ascii="Arial" w:hAnsi="Arial" w:cs="Arial"/>
        </w:rPr>
        <w:t>, providing updated information about logistics, plans, and insights during their supervision visits.</w:t>
      </w:r>
    </w:p>
    <w:p w14:paraId="13006589" w14:textId="67F2F22C" w:rsidR="007D36E7" w:rsidRPr="00635657" w:rsidRDefault="007D36E7" w:rsidP="00635657">
      <w:pPr>
        <w:pStyle w:val="ListParagraph"/>
        <w:widowControl/>
        <w:numPr>
          <w:ilvl w:val="1"/>
          <w:numId w:val="3"/>
        </w:numPr>
        <w:autoSpaceDE/>
        <w:autoSpaceDN/>
        <w:spacing w:after="120" w:line="276" w:lineRule="auto"/>
        <w:rPr>
          <w:rFonts w:ascii="Arial" w:hAnsi="Arial" w:cs="Arial"/>
        </w:rPr>
      </w:pPr>
      <w:r w:rsidRPr="00DB49B4">
        <w:rPr>
          <w:rFonts w:ascii="Arial" w:hAnsi="Arial" w:cs="Arial"/>
        </w:rPr>
        <w:t xml:space="preserve">ESS and SI home office staff will conduct </w:t>
      </w:r>
      <w:r w:rsidRPr="00DB49B4">
        <w:rPr>
          <w:rFonts w:ascii="Arial" w:hAnsi="Arial" w:cs="Arial"/>
          <w:u w:val="single"/>
        </w:rPr>
        <w:t>independent quality checks</w:t>
      </w:r>
      <w:r w:rsidRPr="00DB49B4">
        <w:rPr>
          <w:rFonts w:ascii="Arial" w:hAnsi="Arial" w:cs="Arial"/>
        </w:rPr>
        <w:t xml:space="preserve"> of the data downloaded directly from the server </w:t>
      </w:r>
      <w:r w:rsidR="001760C6" w:rsidRPr="00DB49B4">
        <w:rPr>
          <w:rFonts w:ascii="Arial" w:hAnsi="Arial" w:cs="Arial"/>
        </w:rPr>
        <w:t>at least</w:t>
      </w:r>
      <w:r w:rsidRPr="00DB49B4">
        <w:rPr>
          <w:rFonts w:ascii="Arial" w:hAnsi="Arial" w:cs="Arial"/>
        </w:rPr>
        <w:t xml:space="preserve"> three times a week, summarizing any questions or feedback for the Subcontractor from each check. The Subcontractor will be required to respond to these questions within one business day. </w:t>
      </w:r>
    </w:p>
    <w:p w14:paraId="1144056D" w14:textId="77777777" w:rsidR="007D36E7" w:rsidRPr="00DB49B4" w:rsidRDefault="007D36E7" w:rsidP="00635657">
      <w:pPr>
        <w:pStyle w:val="Heading3"/>
      </w:pPr>
      <w:r w:rsidRPr="00635657">
        <w:t>Respondent</w:t>
      </w:r>
      <w:r w:rsidRPr="00DB49B4">
        <w:t xml:space="preserve"> Protection &amp; Data Security</w:t>
      </w:r>
    </w:p>
    <w:p w14:paraId="7990D31A" w14:textId="4806DB86" w:rsidR="007D36E7" w:rsidRPr="00DB49B4" w:rsidRDefault="007D36E7" w:rsidP="00BB793F">
      <w:pPr>
        <w:spacing w:line="276" w:lineRule="auto"/>
        <w:rPr>
          <w:rFonts w:ascii="Arial" w:hAnsi="Arial" w:cs="Arial"/>
        </w:rPr>
      </w:pPr>
      <w:r w:rsidRPr="00DB49B4">
        <w:rPr>
          <w:rFonts w:ascii="Arial" w:hAnsi="Arial" w:cs="Arial"/>
        </w:rPr>
        <w:t xml:space="preserve">The Subcontractor is required to abide by SI’s respondent protection and data security protocols (to be provided upon award). The Subcontractor will be given an opportunity to comment on the protocol and provide feedback that allows ESS to better contextualize the protocol (without modifying SI’s “required minimums”). </w:t>
      </w:r>
    </w:p>
    <w:p w14:paraId="43FF889A" w14:textId="77777777" w:rsidR="007D36E7" w:rsidRPr="00DB49B4" w:rsidRDefault="007D36E7" w:rsidP="00BB793F">
      <w:pPr>
        <w:spacing w:line="276" w:lineRule="auto"/>
        <w:rPr>
          <w:rFonts w:ascii="Arial" w:hAnsi="Arial" w:cs="Arial"/>
        </w:rPr>
      </w:pPr>
    </w:p>
    <w:p w14:paraId="34C47E1D" w14:textId="55606A71" w:rsidR="005677E3" w:rsidRPr="00DB49B4" w:rsidRDefault="007D36E7" w:rsidP="00BB793F">
      <w:pPr>
        <w:keepNext/>
        <w:widowControl/>
        <w:spacing w:line="276" w:lineRule="auto"/>
        <w:rPr>
          <w:rFonts w:ascii="Arial" w:hAnsi="Arial" w:cs="Arial"/>
        </w:rPr>
      </w:pPr>
      <w:r w:rsidRPr="00DB49B4">
        <w:rPr>
          <w:rFonts w:ascii="Arial" w:hAnsi="Arial" w:cs="Arial"/>
        </w:rPr>
        <w:t xml:space="preserve">All field staff will be asked to sign a non-disclosure agreement (to be provided upon award) signifying their understanding of ethical behavior in the field and proper handling of respondents’ confidential and private information, including personally identifiable information (PII). The Subcontractor will ensure proper measures are taken in the field to monitor </w:t>
      </w:r>
      <w:r w:rsidR="00A85558" w:rsidRPr="00DB49B4">
        <w:rPr>
          <w:rFonts w:ascii="Arial" w:hAnsi="Arial" w:cs="Arial"/>
        </w:rPr>
        <w:t>facilitators’ and note-takers’</w:t>
      </w:r>
      <w:r w:rsidRPr="00DB49B4">
        <w:rPr>
          <w:rFonts w:ascii="Arial" w:hAnsi="Arial" w:cs="Arial"/>
        </w:rPr>
        <w:t xml:space="preserve"> behavior with respect to respondent protection and data security (including interviewing, handling of </w:t>
      </w:r>
      <w:r w:rsidR="00A85558" w:rsidRPr="00DB49B4">
        <w:rPr>
          <w:rFonts w:ascii="Arial" w:hAnsi="Arial" w:cs="Arial"/>
        </w:rPr>
        <w:t xml:space="preserve">recording </w:t>
      </w:r>
      <w:r w:rsidRPr="00DB49B4">
        <w:rPr>
          <w:rFonts w:ascii="Arial" w:hAnsi="Arial" w:cs="Arial"/>
        </w:rPr>
        <w:t xml:space="preserve">devices, etc.). The Subcontractor will also be responsible for ensuring that detailed summary notes and other documentation do not include PII. </w:t>
      </w:r>
    </w:p>
    <w:p w14:paraId="243B1F4E" w14:textId="223BA6CB" w:rsidR="00390226" w:rsidRPr="00DB49B4" w:rsidRDefault="009E59C3" w:rsidP="00635657">
      <w:pPr>
        <w:pStyle w:val="Heading3"/>
      </w:pPr>
      <w:r w:rsidRPr="00635657">
        <w:t>Reporting</w:t>
      </w:r>
    </w:p>
    <w:p w14:paraId="483B11C1" w14:textId="20C1AEAA" w:rsidR="009A776F" w:rsidRDefault="00390226" w:rsidP="00BB793F">
      <w:pPr>
        <w:spacing w:line="276" w:lineRule="auto"/>
        <w:rPr>
          <w:rFonts w:ascii="Arial" w:hAnsi="Arial" w:cs="Arial"/>
        </w:rPr>
      </w:pPr>
      <w:r w:rsidRPr="00DB49B4">
        <w:rPr>
          <w:rFonts w:ascii="Arial" w:hAnsi="Arial" w:cs="Arial"/>
        </w:rPr>
        <w:t xml:space="preserve">The Subcontractor will be required to submit </w:t>
      </w:r>
      <w:r w:rsidR="008D069C">
        <w:rPr>
          <w:rFonts w:ascii="Arial" w:hAnsi="Arial" w:cs="Arial"/>
        </w:rPr>
        <w:t>eight</w:t>
      </w:r>
      <w:r w:rsidRPr="00DB49B4">
        <w:rPr>
          <w:rFonts w:ascii="Arial" w:hAnsi="Arial" w:cs="Arial"/>
        </w:rPr>
        <w:t xml:space="preserve"> main deliverables, namely a (1) Workplan (2) Instrument Translations, (3) Field Manuals, (4) Training, and Pilot Report, (5) Weekly Status Reports, (6) detailed summary notes of each FGD</w:t>
      </w:r>
      <w:r w:rsidR="00F100C4">
        <w:rPr>
          <w:rFonts w:ascii="Arial" w:hAnsi="Arial" w:cs="Arial"/>
        </w:rPr>
        <w:t xml:space="preserve"> and KII</w:t>
      </w:r>
      <w:r w:rsidRPr="00DB49B4">
        <w:rPr>
          <w:rFonts w:ascii="Arial" w:hAnsi="Arial" w:cs="Arial"/>
        </w:rPr>
        <w:t>, (7) audio recordings of FGDs</w:t>
      </w:r>
      <w:r w:rsidR="00AE2F29">
        <w:rPr>
          <w:rFonts w:ascii="Arial" w:hAnsi="Arial" w:cs="Arial"/>
        </w:rPr>
        <w:t xml:space="preserve">, </w:t>
      </w:r>
      <w:r w:rsidRPr="00DB49B4">
        <w:rPr>
          <w:rFonts w:ascii="Arial" w:hAnsi="Arial" w:cs="Arial"/>
        </w:rPr>
        <w:t xml:space="preserve"> and (8) a Final Report. </w:t>
      </w:r>
    </w:p>
    <w:p w14:paraId="41568481" w14:textId="77777777" w:rsidR="00825DEC" w:rsidRPr="00DB49B4" w:rsidRDefault="00825DEC" w:rsidP="00BB793F">
      <w:pPr>
        <w:spacing w:line="276" w:lineRule="auto"/>
        <w:rPr>
          <w:rFonts w:ascii="Arial" w:hAnsi="Arial" w:cs="Arial"/>
        </w:rPr>
      </w:pPr>
    </w:p>
    <w:p w14:paraId="3AD1E57B" w14:textId="2231ED93" w:rsidR="006C4A24" w:rsidRPr="00DB49B4" w:rsidRDefault="006C4A24" w:rsidP="00BB793F">
      <w:pPr>
        <w:spacing w:line="276" w:lineRule="auto"/>
        <w:rPr>
          <w:rFonts w:ascii="Arial" w:hAnsi="Arial" w:cs="Arial"/>
        </w:rPr>
      </w:pPr>
      <w:r w:rsidRPr="00DB49B4">
        <w:rPr>
          <w:rFonts w:ascii="Arial" w:hAnsi="Arial" w:cs="Arial"/>
        </w:rPr>
        <w:t xml:space="preserve">General guidance is provided below. Social Impact will provide report templates as guidance to the Subcontractor following award. </w:t>
      </w:r>
    </w:p>
    <w:p w14:paraId="215D75A1" w14:textId="77777777" w:rsidR="006C4A24" w:rsidRPr="00DB49B4" w:rsidRDefault="006C4A24" w:rsidP="006C4A24">
      <w:pPr>
        <w:spacing w:line="276" w:lineRule="auto"/>
        <w:jc w:val="both"/>
        <w:rPr>
          <w:rFonts w:ascii="Arial" w:hAnsi="Arial" w:cs="Arial"/>
        </w:rPr>
      </w:pPr>
    </w:p>
    <w:p w14:paraId="6814EAE9" w14:textId="1D60518A" w:rsidR="00C06AD1" w:rsidRPr="00DB49B4" w:rsidRDefault="00C06AD1" w:rsidP="00BB793F">
      <w:pPr>
        <w:pStyle w:val="ListParagraph"/>
        <w:widowControl/>
        <w:numPr>
          <w:ilvl w:val="0"/>
          <w:numId w:val="7"/>
        </w:numPr>
        <w:autoSpaceDE/>
        <w:autoSpaceDN/>
        <w:spacing w:after="120" w:line="276" w:lineRule="auto"/>
        <w:rPr>
          <w:rFonts w:ascii="Arial" w:hAnsi="Arial" w:cs="Arial"/>
        </w:rPr>
      </w:pPr>
      <w:r w:rsidRPr="00DB49B4">
        <w:rPr>
          <w:rFonts w:ascii="Arial" w:hAnsi="Arial" w:cs="Arial"/>
          <w:b/>
        </w:rPr>
        <w:lastRenderedPageBreak/>
        <w:t>Workplan</w:t>
      </w:r>
      <w:r w:rsidRPr="00DB49B4">
        <w:rPr>
          <w:rFonts w:ascii="Arial" w:hAnsi="Arial" w:cs="Arial"/>
        </w:rPr>
        <w:t xml:space="preserve">: The Subcontractor is responsible for developing a detailed work plan and schedule within one week of contract award. The document will detail the following: expected duration and sequencing of tasks, staffing/team composition, team roles/responsibilities, pilot approach, </w:t>
      </w:r>
      <w:r w:rsidR="00A85558" w:rsidRPr="00DB49B4">
        <w:rPr>
          <w:rFonts w:ascii="Arial" w:hAnsi="Arial" w:cs="Arial"/>
        </w:rPr>
        <w:t>facilitator and note-taker</w:t>
      </w:r>
      <w:r w:rsidRPr="00DB49B4">
        <w:rPr>
          <w:rFonts w:ascii="Arial" w:hAnsi="Arial" w:cs="Arial"/>
        </w:rPr>
        <w:t xml:space="preserve"> training approach and data quality assurance protocols. The Work Plan should outline any areas for which the Subcontractor requires support from ESS.</w:t>
      </w:r>
      <w:r w:rsidRPr="00DB49B4" w:rsidDel="00A9776E">
        <w:rPr>
          <w:rFonts w:ascii="Arial" w:hAnsi="Arial" w:cs="Arial"/>
        </w:rPr>
        <w:t xml:space="preserve"> </w:t>
      </w:r>
    </w:p>
    <w:p w14:paraId="0584DCF7" w14:textId="1F0A3B87" w:rsidR="00C06AD1" w:rsidRPr="00DB49B4" w:rsidRDefault="00C06AD1" w:rsidP="00BB793F">
      <w:pPr>
        <w:pStyle w:val="ListParagraph"/>
        <w:widowControl/>
        <w:numPr>
          <w:ilvl w:val="0"/>
          <w:numId w:val="7"/>
        </w:numPr>
        <w:autoSpaceDE/>
        <w:autoSpaceDN/>
        <w:spacing w:after="120" w:line="276" w:lineRule="auto"/>
        <w:rPr>
          <w:rFonts w:ascii="Arial" w:hAnsi="Arial" w:cs="Arial"/>
        </w:rPr>
      </w:pPr>
      <w:r w:rsidRPr="00DB49B4">
        <w:rPr>
          <w:rFonts w:ascii="Arial" w:hAnsi="Arial" w:cs="Arial"/>
          <w:b/>
        </w:rPr>
        <w:t>Instrument Translations</w:t>
      </w:r>
      <w:r w:rsidRPr="00DB49B4">
        <w:rPr>
          <w:rFonts w:ascii="Arial" w:hAnsi="Arial" w:cs="Arial"/>
        </w:rPr>
        <w:t>: The Subcontractor will submit translated versions of the instruments.</w:t>
      </w:r>
    </w:p>
    <w:p w14:paraId="551DADEC" w14:textId="4E1EC52A" w:rsidR="00C06AD1" w:rsidRPr="00DB49B4" w:rsidRDefault="00C06AD1" w:rsidP="00BB793F">
      <w:pPr>
        <w:pStyle w:val="ListParagraph"/>
        <w:widowControl/>
        <w:numPr>
          <w:ilvl w:val="0"/>
          <w:numId w:val="7"/>
        </w:numPr>
        <w:autoSpaceDE/>
        <w:autoSpaceDN/>
        <w:spacing w:after="120" w:line="276" w:lineRule="auto"/>
        <w:rPr>
          <w:rFonts w:ascii="Arial" w:hAnsi="Arial" w:cs="Arial"/>
        </w:rPr>
      </w:pPr>
      <w:r w:rsidRPr="00DB49B4">
        <w:rPr>
          <w:rFonts w:ascii="Arial" w:hAnsi="Arial" w:cs="Arial"/>
          <w:b/>
        </w:rPr>
        <w:t>Field Manuals</w:t>
      </w:r>
      <w:r w:rsidRPr="00DB49B4">
        <w:rPr>
          <w:rFonts w:ascii="Arial" w:hAnsi="Arial" w:cs="Arial"/>
        </w:rPr>
        <w:t>: The manuals will cover roles, responsibilities, and protocols for facilitators and notetakers.</w:t>
      </w:r>
    </w:p>
    <w:p w14:paraId="6EA6076E" w14:textId="05AEC8EA" w:rsidR="00C06AD1" w:rsidRPr="00DB49B4" w:rsidRDefault="00C06AD1" w:rsidP="00BB793F">
      <w:pPr>
        <w:pStyle w:val="ListParagraph"/>
        <w:widowControl/>
        <w:numPr>
          <w:ilvl w:val="0"/>
          <w:numId w:val="7"/>
        </w:numPr>
        <w:autoSpaceDE/>
        <w:autoSpaceDN/>
        <w:spacing w:after="120" w:line="276" w:lineRule="auto"/>
        <w:rPr>
          <w:rFonts w:ascii="Arial" w:hAnsi="Arial" w:cs="Arial"/>
        </w:rPr>
      </w:pPr>
      <w:r w:rsidRPr="00DB49B4">
        <w:rPr>
          <w:rFonts w:ascii="Arial" w:hAnsi="Arial" w:cs="Arial"/>
          <w:b/>
        </w:rPr>
        <w:t>Training, &amp; Pilot Report:</w:t>
      </w:r>
      <w:r w:rsidRPr="00DB49B4">
        <w:rPr>
          <w:rFonts w:ascii="Arial" w:hAnsi="Arial" w:cs="Arial"/>
        </w:rPr>
        <w:t xml:space="preserve"> This report will describe the activities undertaken during the training and piloting, and identify problems, solutions, and the way forward.</w:t>
      </w:r>
    </w:p>
    <w:p w14:paraId="7277F8D9" w14:textId="1D5E5DA6" w:rsidR="00C06AD1" w:rsidRPr="00DB49B4" w:rsidRDefault="00C06AD1" w:rsidP="00BB793F">
      <w:pPr>
        <w:pStyle w:val="ListParagraph"/>
        <w:widowControl/>
        <w:numPr>
          <w:ilvl w:val="0"/>
          <w:numId w:val="7"/>
        </w:numPr>
        <w:autoSpaceDE/>
        <w:autoSpaceDN/>
        <w:spacing w:after="120" w:line="276" w:lineRule="auto"/>
        <w:rPr>
          <w:rFonts w:ascii="Arial" w:hAnsi="Arial" w:cs="Arial"/>
        </w:rPr>
      </w:pPr>
      <w:r w:rsidRPr="00DB49B4">
        <w:rPr>
          <w:rFonts w:ascii="Arial" w:hAnsi="Arial" w:cs="Arial"/>
          <w:b/>
        </w:rPr>
        <w:t>Weekly Status Reports</w:t>
      </w:r>
      <w:r w:rsidRPr="00DB49B4">
        <w:rPr>
          <w:rFonts w:ascii="Arial" w:hAnsi="Arial" w:cs="Arial"/>
        </w:rPr>
        <w:t>: This report will cover activities undertaken during the period, challenges faced, strategies adopted to overcome such challenges, programming of upcoming activities for the next reporting period, and any identified risks related to upcoming activities.</w:t>
      </w:r>
    </w:p>
    <w:p w14:paraId="7F92A0A1" w14:textId="1EA1B454" w:rsidR="00C06AD1" w:rsidRPr="00DB49B4" w:rsidRDefault="00C06AD1" w:rsidP="00BB793F">
      <w:pPr>
        <w:pStyle w:val="ListParagraph"/>
        <w:widowControl/>
        <w:numPr>
          <w:ilvl w:val="0"/>
          <w:numId w:val="7"/>
        </w:numPr>
        <w:autoSpaceDE/>
        <w:autoSpaceDN/>
        <w:spacing w:after="120" w:line="276" w:lineRule="auto"/>
        <w:rPr>
          <w:rFonts w:ascii="Arial" w:hAnsi="Arial" w:cs="Arial"/>
        </w:rPr>
      </w:pPr>
      <w:r w:rsidRPr="00DB49B4">
        <w:rPr>
          <w:rFonts w:ascii="Arial" w:hAnsi="Arial" w:cs="Arial"/>
          <w:b/>
        </w:rPr>
        <w:t xml:space="preserve">Detailed Summary Notes of </w:t>
      </w:r>
      <w:r w:rsidR="00A85558" w:rsidRPr="00DB49B4">
        <w:rPr>
          <w:rFonts w:ascii="Arial" w:hAnsi="Arial" w:cs="Arial"/>
          <w:b/>
        </w:rPr>
        <w:t>e</w:t>
      </w:r>
      <w:r w:rsidRPr="00DB49B4">
        <w:rPr>
          <w:rFonts w:ascii="Arial" w:hAnsi="Arial" w:cs="Arial"/>
          <w:b/>
        </w:rPr>
        <w:t>ach FGD</w:t>
      </w:r>
      <w:r w:rsidR="00B03670" w:rsidRPr="00DB49B4">
        <w:rPr>
          <w:rFonts w:ascii="Arial" w:hAnsi="Arial" w:cs="Arial"/>
          <w:b/>
        </w:rPr>
        <w:t xml:space="preserve"> and KII</w:t>
      </w:r>
      <w:r w:rsidRPr="00DB49B4">
        <w:rPr>
          <w:rFonts w:ascii="Arial" w:hAnsi="Arial" w:cs="Arial"/>
        </w:rPr>
        <w:t>:  After each FGD</w:t>
      </w:r>
      <w:r w:rsidR="00B03670" w:rsidRPr="00DB49B4">
        <w:rPr>
          <w:rFonts w:ascii="Arial" w:hAnsi="Arial" w:cs="Arial"/>
        </w:rPr>
        <w:t xml:space="preserve"> and KII</w:t>
      </w:r>
      <w:r w:rsidR="00595B72" w:rsidRPr="00DB49B4">
        <w:rPr>
          <w:rFonts w:ascii="Arial" w:hAnsi="Arial" w:cs="Arial"/>
        </w:rPr>
        <w:t xml:space="preserve">, </w:t>
      </w:r>
      <w:r w:rsidRPr="00DB49B4">
        <w:rPr>
          <w:rFonts w:ascii="Arial" w:hAnsi="Arial" w:cs="Arial"/>
        </w:rPr>
        <w:t xml:space="preserve">the team needs to meet to write </w:t>
      </w:r>
      <w:r w:rsidR="00A85558" w:rsidRPr="00DB49B4">
        <w:rPr>
          <w:rFonts w:ascii="Arial" w:hAnsi="Arial" w:cs="Arial"/>
        </w:rPr>
        <w:t>detailed summary notes</w:t>
      </w:r>
      <w:r w:rsidR="00AE27F2" w:rsidRPr="00DB49B4">
        <w:rPr>
          <w:rFonts w:ascii="Arial" w:hAnsi="Arial" w:cs="Arial"/>
        </w:rPr>
        <w:t xml:space="preserve">, </w:t>
      </w:r>
      <w:r w:rsidR="00AE27F2" w:rsidRPr="00DB49B4">
        <w:rPr>
          <w:rFonts w:ascii="Arial" w:hAnsi="Arial" w:cs="Arial"/>
          <w:u w:val="single"/>
        </w:rPr>
        <w:t xml:space="preserve">which consist </w:t>
      </w:r>
      <w:r w:rsidR="00B94856" w:rsidRPr="00DB49B4">
        <w:rPr>
          <w:rFonts w:ascii="Arial" w:hAnsi="Arial" w:cs="Arial"/>
          <w:u w:val="single"/>
        </w:rPr>
        <w:t xml:space="preserve">of </w:t>
      </w:r>
      <w:r w:rsidR="00AE27F2" w:rsidRPr="00DB49B4">
        <w:rPr>
          <w:rFonts w:ascii="Arial" w:hAnsi="Arial" w:cs="Arial"/>
          <w:u w:val="single"/>
        </w:rPr>
        <w:t>a faithful detailed report of what was said during the interview</w:t>
      </w:r>
      <w:r w:rsidR="00AE27F2" w:rsidRPr="00DB49B4">
        <w:rPr>
          <w:rFonts w:ascii="Arial" w:hAnsi="Arial" w:cs="Arial"/>
        </w:rPr>
        <w:t xml:space="preserve">, enriched with details from audio recording </w:t>
      </w:r>
      <w:r w:rsidR="00B94856" w:rsidRPr="00DB49B4">
        <w:rPr>
          <w:rFonts w:ascii="Arial" w:hAnsi="Arial" w:cs="Arial"/>
        </w:rPr>
        <w:t>such as examples, illustrations, explanations, and direct quotes</w:t>
      </w:r>
      <w:r w:rsidRPr="00DB49B4">
        <w:rPr>
          <w:rFonts w:ascii="Arial" w:hAnsi="Arial" w:cs="Arial"/>
        </w:rPr>
        <w:t xml:space="preserve">. </w:t>
      </w:r>
      <w:r w:rsidR="00316FED" w:rsidRPr="00DB49B4">
        <w:rPr>
          <w:rFonts w:ascii="Arial" w:hAnsi="Arial" w:cs="Arial"/>
        </w:rPr>
        <w:t>T</w:t>
      </w:r>
      <w:r w:rsidRPr="00DB49B4">
        <w:rPr>
          <w:rFonts w:ascii="Arial" w:hAnsi="Arial" w:cs="Arial"/>
        </w:rPr>
        <w:t xml:space="preserve">he summary notes will remain the raw qualitative data to inform ESS about findings </w:t>
      </w:r>
      <w:r w:rsidR="00A85558" w:rsidRPr="00DB49B4">
        <w:rPr>
          <w:rFonts w:ascii="Arial" w:hAnsi="Arial" w:cs="Arial"/>
        </w:rPr>
        <w:t>from</w:t>
      </w:r>
      <w:r w:rsidRPr="00DB49B4">
        <w:rPr>
          <w:rFonts w:ascii="Arial" w:hAnsi="Arial" w:cs="Arial"/>
        </w:rPr>
        <w:t xml:space="preserve"> the field. They must be in French, stay as close as possible to the </w:t>
      </w:r>
      <w:r w:rsidR="009A776F" w:rsidRPr="00DB49B4">
        <w:rPr>
          <w:rFonts w:ascii="Arial" w:hAnsi="Arial" w:cs="Arial"/>
        </w:rPr>
        <w:t>recordings</w:t>
      </w:r>
      <w:r w:rsidRPr="00DB49B4">
        <w:rPr>
          <w:rFonts w:ascii="Arial" w:hAnsi="Arial" w:cs="Arial"/>
        </w:rPr>
        <w:t xml:space="preserve">, and contain as many quotes as possible. The notes must be anonymized to protect </w:t>
      </w:r>
      <w:r w:rsidR="00B94856" w:rsidRPr="00DB49B4">
        <w:rPr>
          <w:rFonts w:ascii="Arial" w:hAnsi="Arial" w:cs="Arial"/>
        </w:rPr>
        <w:t xml:space="preserve">participants’ </w:t>
      </w:r>
      <w:r w:rsidRPr="00DB49B4">
        <w:rPr>
          <w:rFonts w:ascii="Arial" w:hAnsi="Arial" w:cs="Arial"/>
        </w:rPr>
        <w:t>identities, and the Sub</w:t>
      </w:r>
      <w:r w:rsidR="00A85558" w:rsidRPr="00DB49B4">
        <w:rPr>
          <w:rFonts w:ascii="Arial" w:hAnsi="Arial" w:cs="Arial"/>
        </w:rPr>
        <w:t>c</w:t>
      </w:r>
      <w:r w:rsidRPr="00DB49B4">
        <w:rPr>
          <w:rFonts w:ascii="Arial" w:hAnsi="Arial" w:cs="Arial"/>
        </w:rPr>
        <w:t xml:space="preserve">ontractor must provide a separate spreadsheet that lists who participated in each FGD with basic demographic data like age, gender, etc. Summary notes must be uploaded </w:t>
      </w:r>
      <w:r w:rsidRPr="00DB49B4">
        <w:rPr>
          <w:rFonts w:ascii="Arial" w:hAnsi="Arial" w:cs="Arial"/>
          <w:b/>
          <w:u w:val="single"/>
        </w:rPr>
        <w:t>daily</w:t>
      </w:r>
      <w:r w:rsidRPr="00DB49B4">
        <w:rPr>
          <w:rFonts w:ascii="Arial" w:hAnsi="Arial" w:cs="Arial"/>
        </w:rPr>
        <w:t xml:space="preserve"> to the server. </w:t>
      </w:r>
    </w:p>
    <w:p w14:paraId="2EB5E026" w14:textId="3C8FC1C6" w:rsidR="004D6D32" w:rsidRPr="00DB49B4" w:rsidRDefault="004D6D32" w:rsidP="00BB793F">
      <w:pPr>
        <w:pStyle w:val="ListParagraph"/>
        <w:widowControl/>
        <w:numPr>
          <w:ilvl w:val="0"/>
          <w:numId w:val="7"/>
        </w:numPr>
        <w:autoSpaceDE/>
        <w:autoSpaceDN/>
        <w:spacing w:after="120" w:line="276" w:lineRule="auto"/>
        <w:rPr>
          <w:rFonts w:ascii="Arial" w:hAnsi="Arial" w:cs="Arial"/>
        </w:rPr>
      </w:pPr>
      <w:r w:rsidRPr="00DB49B4">
        <w:rPr>
          <w:rFonts w:ascii="Arial" w:hAnsi="Arial" w:cs="Arial"/>
          <w:b/>
        </w:rPr>
        <w:t xml:space="preserve">Audio-recording: </w:t>
      </w:r>
      <w:r w:rsidRPr="00DB49B4">
        <w:rPr>
          <w:rFonts w:ascii="Arial" w:hAnsi="Arial" w:cs="Arial"/>
        </w:rPr>
        <w:t xml:space="preserve">The audio recording </w:t>
      </w:r>
      <w:r w:rsidR="00412AC1" w:rsidRPr="00DB49B4">
        <w:rPr>
          <w:rFonts w:ascii="Arial" w:hAnsi="Arial" w:cs="Arial"/>
        </w:rPr>
        <w:t>of each FGD</w:t>
      </w:r>
      <w:r w:rsidRPr="00DB49B4">
        <w:rPr>
          <w:rFonts w:ascii="Arial" w:hAnsi="Arial" w:cs="Arial"/>
        </w:rPr>
        <w:t xml:space="preserve"> </w:t>
      </w:r>
      <w:r w:rsidR="00B94856" w:rsidRPr="00DB49B4">
        <w:rPr>
          <w:rFonts w:ascii="Arial" w:hAnsi="Arial" w:cs="Arial"/>
        </w:rPr>
        <w:t>must</w:t>
      </w:r>
      <w:r w:rsidRPr="00DB49B4">
        <w:rPr>
          <w:rFonts w:ascii="Arial" w:hAnsi="Arial" w:cs="Arial"/>
        </w:rPr>
        <w:t xml:space="preserve"> be submitted to ESS as a backup file that supports the summary notes. Audio recordings must be uploaded </w:t>
      </w:r>
      <w:r w:rsidRPr="00DB49B4">
        <w:rPr>
          <w:rFonts w:ascii="Arial" w:hAnsi="Arial" w:cs="Arial"/>
          <w:b/>
          <w:u w:val="single"/>
        </w:rPr>
        <w:t>daily</w:t>
      </w:r>
      <w:r w:rsidRPr="00DB49B4">
        <w:rPr>
          <w:rFonts w:ascii="Arial" w:hAnsi="Arial" w:cs="Arial"/>
        </w:rPr>
        <w:t xml:space="preserve"> to the server. </w:t>
      </w:r>
    </w:p>
    <w:p w14:paraId="0F999B93" w14:textId="56407B9E" w:rsidR="00431EA7" w:rsidRPr="00DB49B4" w:rsidRDefault="00431EA7" w:rsidP="00BB793F">
      <w:pPr>
        <w:pStyle w:val="ListParagraph"/>
        <w:widowControl/>
        <w:numPr>
          <w:ilvl w:val="0"/>
          <w:numId w:val="7"/>
        </w:numPr>
        <w:autoSpaceDE/>
        <w:autoSpaceDN/>
        <w:spacing w:after="120" w:line="276" w:lineRule="auto"/>
        <w:rPr>
          <w:rFonts w:ascii="Arial" w:hAnsi="Arial" w:cs="Arial"/>
        </w:rPr>
      </w:pPr>
      <w:r w:rsidRPr="00DB49B4">
        <w:rPr>
          <w:rFonts w:ascii="Arial" w:hAnsi="Arial" w:cs="Arial"/>
          <w:b/>
        </w:rPr>
        <w:t>Final Report</w:t>
      </w:r>
      <w:r w:rsidRPr="00DB49B4">
        <w:rPr>
          <w:rFonts w:ascii="Arial" w:hAnsi="Arial" w:cs="Arial"/>
        </w:rPr>
        <w:t>: This report will describe the overall activities, limitations, challenges, any modifications to the data collection protocols, data quality process, identification of any data quality issues, results and lessons learned. The Subcontractor is required to submit to Social Impact the data in electronic format together with the final report.</w:t>
      </w:r>
    </w:p>
    <w:p w14:paraId="12F1FF64" w14:textId="77777777" w:rsidR="00431EA7" w:rsidRPr="00DB49B4" w:rsidRDefault="00431EA7" w:rsidP="007F1CAF">
      <w:pPr>
        <w:pStyle w:val="Heading1"/>
        <w:rPr>
          <w:rFonts w:cs="Arial"/>
        </w:rPr>
      </w:pPr>
      <w:r w:rsidRPr="00DB49B4">
        <w:rPr>
          <w:rFonts w:cs="Arial"/>
        </w:rPr>
        <w:t>Personnel</w:t>
      </w:r>
    </w:p>
    <w:p w14:paraId="68DF6083" w14:textId="15D09064" w:rsidR="00635657" w:rsidRDefault="00A8353D" w:rsidP="00DB49B4">
      <w:pPr>
        <w:spacing w:line="276" w:lineRule="auto"/>
        <w:rPr>
          <w:rFonts w:ascii="Arial" w:hAnsi="Arial" w:cs="Arial"/>
        </w:rPr>
      </w:pPr>
      <w:r w:rsidRPr="00DB49B4">
        <w:rPr>
          <w:rFonts w:ascii="Arial" w:hAnsi="Arial" w:cs="Arial"/>
        </w:rPr>
        <w:t>Bidder</w:t>
      </w:r>
      <w:r w:rsidR="00431EA7" w:rsidRPr="00DB49B4">
        <w:rPr>
          <w:rFonts w:ascii="Arial" w:hAnsi="Arial" w:cs="Arial"/>
        </w:rPr>
        <w:t>s must provide CVs for required team member</w:t>
      </w:r>
      <w:r w:rsidR="00803DD4" w:rsidRPr="00DB49B4">
        <w:rPr>
          <w:rFonts w:ascii="Arial" w:hAnsi="Arial" w:cs="Arial"/>
        </w:rPr>
        <w:t>s</w:t>
      </w:r>
      <w:r w:rsidR="00431EA7" w:rsidRPr="00DB49B4">
        <w:rPr>
          <w:rFonts w:ascii="Arial" w:hAnsi="Arial" w:cs="Arial"/>
        </w:rPr>
        <w:t xml:space="preserve"> (key personnel) positions as listed below, which meet the minimum qualifications</w:t>
      </w:r>
      <w:r w:rsidR="00B94856" w:rsidRPr="00DB49B4">
        <w:rPr>
          <w:rFonts w:ascii="Arial" w:hAnsi="Arial" w:cs="Arial"/>
        </w:rPr>
        <w:t xml:space="preserve"> specified</w:t>
      </w:r>
      <w:r w:rsidR="00431EA7" w:rsidRPr="00DB49B4">
        <w:rPr>
          <w:rFonts w:ascii="Arial" w:hAnsi="Arial" w:cs="Arial"/>
        </w:rPr>
        <w:t xml:space="preserve">. In this section, </w:t>
      </w:r>
      <w:r w:rsidRPr="00DB49B4">
        <w:rPr>
          <w:rFonts w:ascii="Arial" w:hAnsi="Arial" w:cs="Arial"/>
        </w:rPr>
        <w:t>Bidder</w:t>
      </w:r>
      <w:r w:rsidR="00431EA7" w:rsidRPr="00DB49B4">
        <w:rPr>
          <w:rFonts w:ascii="Arial" w:hAnsi="Arial" w:cs="Arial"/>
        </w:rPr>
        <w:t>s should also describe their recruitment strategy for other field staff and should specify the total number of facilitators and notetakers that will conduct the activity.</w:t>
      </w:r>
    </w:p>
    <w:p w14:paraId="7D400C50" w14:textId="2A40951A" w:rsidR="00635657" w:rsidRDefault="00635657">
      <w:pPr>
        <w:widowControl/>
        <w:autoSpaceDE/>
        <w:autoSpaceDN/>
        <w:spacing w:after="160" w:line="259" w:lineRule="auto"/>
        <w:rPr>
          <w:rFonts w:ascii="Arial" w:hAnsi="Arial" w:cs="Arial"/>
        </w:rPr>
      </w:pPr>
      <w:r>
        <w:rPr>
          <w:rFonts w:ascii="Arial" w:hAnsi="Arial" w:cs="Arial"/>
        </w:rPr>
        <w:br w:type="page"/>
      </w:r>
    </w:p>
    <w:p w14:paraId="0AA4DB1F" w14:textId="37F661C0" w:rsidR="0070304F" w:rsidRDefault="0070304F" w:rsidP="0070304F">
      <w:pPr>
        <w:pStyle w:val="Heading4"/>
        <w:spacing w:before="0" w:after="120"/>
        <w:jc w:val="center"/>
      </w:pPr>
      <w:r>
        <w:lastRenderedPageBreak/>
        <w:t>Table 2</w:t>
      </w:r>
    </w:p>
    <w:tbl>
      <w:tblPr>
        <w:tblStyle w:val="GridTable4-Accent3"/>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70"/>
        <w:gridCol w:w="6660"/>
      </w:tblGrid>
      <w:tr w:rsidR="00431EA7" w:rsidRPr="00635657" w14:paraId="66B1BF67" w14:textId="77777777" w:rsidTr="0070304F">
        <w:trPr>
          <w:cnfStyle w:val="100000000000" w:firstRow="1" w:lastRow="0" w:firstColumn="0" w:lastColumn="0" w:oddVBand="0" w:evenVBand="0" w:oddHBand="0" w:evenHBand="0" w:firstRowFirstColumn="0" w:firstRowLastColumn="0" w:lastRowFirstColumn="0" w:lastRowLastColumn="0"/>
          <w:trHeight w:val="350"/>
          <w:jc w:val="center"/>
        </w:trPr>
        <w:tc>
          <w:tcPr>
            <w:tcW w:w="2070" w:type="dxa"/>
            <w:tcBorders>
              <w:top w:val="none" w:sz="0" w:space="0" w:color="auto"/>
              <w:left w:val="none" w:sz="0" w:space="0" w:color="auto"/>
              <w:bottom w:val="none" w:sz="0" w:space="0" w:color="auto"/>
              <w:right w:val="none" w:sz="0" w:space="0" w:color="auto"/>
            </w:tcBorders>
            <w:shd w:val="clear" w:color="auto" w:fill="26588D"/>
            <w:vAlign w:val="center"/>
          </w:tcPr>
          <w:p w14:paraId="2F56589C" w14:textId="77777777" w:rsidR="00431EA7" w:rsidRPr="00635657" w:rsidRDefault="00431EA7" w:rsidP="00DB49B4">
            <w:pPr>
              <w:rPr>
                <w:rFonts w:ascii="Arial" w:hAnsi="Arial" w:cs="Arial"/>
                <w:sz w:val="20"/>
              </w:rPr>
            </w:pPr>
            <w:r w:rsidRPr="00635657">
              <w:rPr>
                <w:rFonts w:ascii="Arial" w:hAnsi="Arial" w:cs="Arial"/>
                <w:sz w:val="20"/>
              </w:rPr>
              <w:t>Key Personnel</w:t>
            </w:r>
          </w:p>
        </w:tc>
        <w:tc>
          <w:tcPr>
            <w:tcW w:w="6660" w:type="dxa"/>
            <w:tcBorders>
              <w:top w:val="none" w:sz="0" w:space="0" w:color="auto"/>
              <w:left w:val="none" w:sz="0" w:space="0" w:color="auto"/>
              <w:bottom w:val="none" w:sz="0" w:space="0" w:color="auto"/>
              <w:right w:val="none" w:sz="0" w:space="0" w:color="auto"/>
            </w:tcBorders>
            <w:shd w:val="clear" w:color="auto" w:fill="26588D"/>
            <w:vAlign w:val="center"/>
          </w:tcPr>
          <w:p w14:paraId="1E921EBB" w14:textId="77777777" w:rsidR="00431EA7" w:rsidRPr="00635657" w:rsidRDefault="00431EA7" w:rsidP="00DB49B4">
            <w:pPr>
              <w:rPr>
                <w:rFonts w:ascii="Arial" w:hAnsi="Arial" w:cs="Arial"/>
                <w:sz w:val="20"/>
              </w:rPr>
            </w:pPr>
            <w:r w:rsidRPr="00635657">
              <w:rPr>
                <w:rFonts w:ascii="Arial" w:hAnsi="Arial" w:cs="Arial"/>
                <w:sz w:val="20"/>
              </w:rPr>
              <w:t>Qualifications</w:t>
            </w:r>
          </w:p>
        </w:tc>
      </w:tr>
      <w:tr w:rsidR="00431EA7" w:rsidRPr="00635657" w14:paraId="6C04273B" w14:textId="77777777" w:rsidTr="0070304F">
        <w:trPr>
          <w:cnfStyle w:val="000000100000" w:firstRow="0" w:lastRow="0" w:firstColumn="0" w:lastColumn="0" w:oddVBand="0" w:evenVBand="0" w:oddHBand="1" w:evenHBand="0" w:firstRowFirstColumn="0" w:firstRowLastColumn="0" w:lastRowFirstColumn="0" w:lastRowLastColumn="0"/>
          <w:trHeight w:val="367"/>
          <w:jc w:val="center"/>
        </w:trPr>
        <w:tc>
          <w:tcPr>
            <w:tcW w:w="2070" w:type="dxa"/>
            <w:shd w:val="clear" w:color="auto" w:fill="auto"/>
            <w:vAlign w:val="center"/>
          </w:tcPr>
          <w:p w14:paraId="4C08B998" w14:textId="77777777" w:rsidR="00431EA7" w:rsidRPr="00635657" w:rsidRDefault="00431EA7" w:rsidP="00DB49B4">
            <w:pPr>
              <w:rPr>
                <w:rFonts w:ascii="Arial" w:hAnsi="Arial" w:cs="Arial"/>
                <w:sz w:val="20"/>
              </w:rPr>
            </w:pPr>
            <w:r w:rsidRPr="00635657">
              <w:rPr>
                <w:rFonts w:ascii="Arial" w:hAnsi="Arial" w:cs="Arial"/>
                <w:sz w:val="20"/>
              </w:rPr>
              <w:t>Coordinator (1)</w:t>
            </w:r>
          </w:p>
        </w:tc>
        <w:tc>
          <w:tcPr>
            <w:tcW w:w="6660" w:type="dxa"/>
            <w:shd w:val="clear" w:color="auto" w:fill="auto"/>
            <w:vAlign w:val="center"/>
          </w:tcPr>
          <w:p w14:paraId="05C4DAA2" w14:textId="60067A5E" w:rsidR="00431EA7" w:rsidRPr="00635657" w:rsidRDefault="00431EA7" w:rsidP="00DB49B4">
            <w:pPr>
              <w:rPr>
                <w:rFonts w:ascii="Arial" w:hAnsi="Arial" w:cs="Arial"/>
                <w:sz w:val="20"/>
              </w:rPr>
            </w:pPr>
            <w:r w:rsidRPr="00635657">
              <w:rPr>
                <w:rFonts w:ascii="Arial" w:hAnsi="Arial" w:cs="Arial"/>
                <w:sz w:val="20"/>
              </w:rPr>
              <w:t xml:space="preserve">Required 5-10 years of relevant experience managing </w:t>
            </w:r>
            <w:r w:rsidR="00803DD4" w:rsidRPr="00635657">
              <w:rPr>
                <w:rFonts w:ascii="Arial" w:hAnsi="Arial" w:cs="Arial"/>
                <w:sz w:val="20"/>
              </w:rPr>
              <w:t xml:space="preserve">qualitative </w:t>
            </w:r>
            <w:r w:rsidRPr="00635657">
              <w:rPr>
                <w:rFonts w:ascii="Arial" w:hAnsi="Arial" w:cs="Arial"/>
                <w:sz w:val="20"/>
              </w:rPr>
              <w:t xml:space="preserve">data collection in Haiti </w:t>
            </w:r>
          </w:p>
        </w:tc>
      </w:tr>
      <w:tr w:rsidR="00431EA7" w:rsidRPr="00635657" w14:paraId="4DE02B45" w14:textId="77777777" w:rsidTr="0070304F">
        <w:trPr>
          <w:trHeight w:val="367"/>
          <w:jc w:val="center"/>
        </w:trPr>
        <w:tc>
          <w:tcPr>
            <w:tcW w:w="2070" w:type="dxa"/>
            <w:shd w:val="clear" w:color="auto" w:fill="E2EFD9" w:themeFill="accent6" w:themeFillTint="33"/>
            <w:vAlign w:val="center"/>
          </w:tcPr>
          <w:p w14:paraId="7661ECFB" w14:textId="78B6ED07" w:rsidR="00431EA7" w:rsidRPr="00635657" w:rsidRDefault="00431EA7" w:rsidP="00DB49B4">
            <w:pPr>
              <w:rPr>
                <w:rFonts w:ascii="Arial" w:hAnsi="Arial" w:cs="Arial"/>
                <w:sz w:val="20"/>
              </w:rPr>
            </w:pPr>
            <w:r w:rsidRPr="00635657">
              <w:rPr>
                <w:rFonts w:ascii="Arial" w:hAnsi="Arial" w:cs="Arial"/>
                <w:sz w:val="20"/>
              </w:rPr>
              <w:t>Facilitators</w:t>
            </w:r>
            <w:r w:rsidR="00AE27F2" w:rsidRPr="00635657">
              <w:rPr>
                <w:rFonts w:ascii="Arial" w:hAnsi="Arial" w:cs="Arial"/>
                <w:sz w:val="20"/>
              </w:rPr>
              <w:t xml:space="preserve"> </w:t>
            </w:r>
          </w:p>
        </w:tc>
        <w:tc>
          <w:tcPr>
            <w:tcW w:w="6660" w:type="dxa"/>
            <w:shd w:val="clear" w:color="auto" w:fill="E2EFD9" w:themeFill="accent6" w:themeFillTint="33"/>
            <w:vAlign w:val="center"/>
          </w:tcPr>
          <w:p w14:paraId="25CD3E6A" w14:textId="54FFD34E" w:rsidR="00431EA7" w:rsidRPr="00635657" w:rsidRDefault="00431EA7" w:rsidP="00DB49B4">
            <w:pPr>
              <w:rPr>
                <w:rFonts w:ascii="Arial" w:hAnsi="Arial" w:cs="Arial"/>
                <w:sz w:val="20"/>
              </w:rPr>
            </w:pPr>
            <w:r w:rsidRPr="00635657">
              <w:rPr>
                <w:rFonts w:ascii="Arial" w:hAnsi="Arial" w:cs="Arial"/>
                <w:sz w:val="20"/>
              </w:rPr>
              <w:t xml:space="preserve">Required 5 years of relevant experience </w:t>
            </w:r>
            <w:r w:rsidR="002B4E2F" w:rsidRPr="00635657">
              <w:rPr>
                <w:rFonts w:ascii="Arial" w:hAnsi="Arial" w:cs="Arial"/>
                <w:sz w:val="20"/>
              </w:rPr>
              <w:t>manag</w:t>
            </w:r>
            <w:r w:rsidR="00803DD4" w:rsidRPr="00635657">
              <w:rPr>
                <w:rFonts w:ascii="Arial" w:hAnsi="Arial" w:cs="Arial"/>
                <w:sz w:val="20"/>
              </w:rPr>
              <w:t>ing</w:t>
            </w:r>
            <w:r w:rsidR="002B4E2F" w:rsidRPr="00635657">
              <w:rPr>
                <w:rFonts w:ascii="Arial" w:hAnsi="Arial" w:cs="Arial"/>
                <w:sz w:val="20"/>
              </w:rPr>
              <w:t xml:space="preserve"> </w:t>
            </w:r>
            <w:r w:rsidR="00803DD4" w:rsidRPr="00635657">
              <w:rPr>
                <w:rFonts w:ascii="Arial" w:hAnsi="Arial" w:cs="Arial"/>
                <w:sz w:val="20"/>
              </w:rPr>
              <w:t>FGDs</w:t>
            </w:r>
            <w:r w:rsidR="002B4E2F" w:rsidRPr="00635657">
              <w:rPr>
                <w:rFonts w:ascii="Arial" w:hAnsi="Arial" w:cs="Arial"/>
                <w:sz w:val="20"/>
              </w:rPr>
              <w:t xml:space="preserve"> </w:t>
            </w:r>
            <w:r w:rsidR="00803DD4" w:rsidRPr="00635657">
              <w:rPr>
                <w:rFonts w:ascii="Arial" w:hAnsi="Arial" w:cs="Arial"/>
                <w:sz w:val="20"/>
              </w:rPr>
              <w:t>and/</w:t>
            </w:r>
            <w:r w:rsidR="002B4E2F" w:rsidRPr="00635657">
              <w:rPr>
                <w:rFonts w:ascii="Arial" w:hAnsi="Arial" w:cs="Arial"/>
                <w:sz w:val="20"/>
              </w:rPr>
              <w:t xml:space="preserve">or </w:t>
            </w:r>
            <w:r w:rsidR="006F53B3" w:rsidRPr="00635657">
              <w:rPr>
                <w:rFonts w:ascii="Arial" w:hAnsi="Arial" w:cs="Arial"/>
                <w:sz w:val="20"/>
              </w:rPr>
              <w:t>in-depth</w:t>
            </w:r>
            <w:r w:rsidR="00C06AD1" w:rsidRPr="00635657">
              <w:rPr>
                <w:rFonts w:ascii="Arial" w:hAnsi="Arial" w:cs="Arial"/>
                <w:sz w:val="20"/>
              </w:rPr>
              <w:t xml:space="preserve"> </w:t>
            </w:r>
            <w:r w:rsidR="007D1AC8" w:rsidRPr="00635657">
              <w:rPr>
                <w:rFonts w:ascii="Arial" w:hAnsi="Arial" w:cs="Arial"/>
                <w:sz w:val="20"/>
              </w:rPr>
              <w:t>interviews in</w:t>
            </w:r>
            <w:r w:rsidRPr="00635657">
              <w:rPr>
                <w:rFonts w:ascii="Arial" w:hAnsi="Arial" w:cs="Arial"/>
                <w:sz w:val="20"/>
              </w:rPr>
              <w:t xml:space="preserve"> Haiti</w:t>
            </w:r>
          </w:p>
        </w:tc>
      </w:tr>
      <w:tr w:rsidR="00431EA7" w:rsidRPr="00635657" w14:paraId="72EE90E2" w14:textId="77777777" w:rsidTr="0070304F">
        <w:trPr>
          <w:cnfStyle w:val="000000100000" w:firstRow="0" w:lastRow="0" w:firstColumn="0" w:lastColumn="0" w:oddVBand="0" w:evenVBand="0" w:oddHBand="1" w:evenHBand="0" w:firstRowFirstColumn="0" w:firstRowLastColumn="0" w:lastRowFirstColumn="0" w:lastRowLastColumn="0"/>
          <w:trHeight w:val="367"/>
          <w:jc w:val="center"/>
        </w:trPr>
        <w:tc>
          <w:tcPr>
            <w:tcW w:w="2070" w:type="dxa"/>
            <w:shd w:val="clear" w:color="auto" w:fill="FFFFFF" w:themeFill="background1"/>
            <w:vAlign w:val="center"/>
          </w:tcPr>
          <w:p w14:paraId="2BE8C9D6" w14:textId="1CB00E85" w:rsidR="00431EA7" w:rsidRPr="00635657" w:rsidRDefault="00431EA7" w:rsidP="00DB49B4">
            <w:pPr>
              <w:rPr>
                <w:rFonts w:ascii="Arial" w:hAnsi="Arial" w:cs="Arial"/>
                <w:sz w:val="20"/>
              </w:rPr>
            </w:pPr>
            <w:r w:rsidRPr="00635657">
              <w:rPr>
                <w:rFonts w:ascii="Arial" w:hAnsi="Arial" w:cs="Arial"/>
                <w:sz w:val="20"/>
              </w:rPr>
              <w:t xml:space="preserve">Notetakers </w:t>
            </w:r>
          </w:p>
        </w:tc>
        <w:tc>
          <w:tcPr>
            <w:tcW w:w="6660" w:type="dxa"/>
            <w:shd w:val="clear" w:color="auto" w:fill="FFFFFF" w:themeFill="background1"/>
            <w:vAlign w:val="center"/>
          </w:tcPr>
          <w:p w14:paraId="1C93F36E" w14:textId="13CD3BDA" w:rsidR="00431EA7" w:rsidRPr="00635657" w:rsidRDefault="00431EA7" w:rsidP="00DB49B4">
            <w:pPr>
              <w:rPr>
                <w:rFonts w:ascii="Arial" w:hAnsi="Arial" w:cs="Arial"/>
                <w:sz w:val="20"/>
              </w:rPr>
            </w:pPr>
            <w:r w:rsidRPr="00635657">
              <w:rPr>
                <w:rFonts w:ascii="Arial" w:hAnsi="Arial" w:cs="Arial"/>
                <w:sz w:val="20"/>
              </w:rPr>
              <w:t xml:space="preserve">Required 3 years of relevant experience in </w:t>
            </w:r>
            <w:r w:rsidR="00803DD4" w:rsidRPr="00635657">
              <w:rPr>
                <w:rFonts w:ascii="Arial" w:hAnsi="Arial" w:cs="Arial"/>
                <w:sz w:val="20"/>
              </w:rPr>
              <w:t xml:space="preserve">qualitative </w:t>
            </w:r>
            <w:r w:rsidRPr="00635657">
              <w:rPr>
                <w:rFonts w:ascii="Arial" w:hAnsi="Arial" w:cs="Arial"/>
                <w:sz w:val="20"/>
              </w:rPr>
              <w:t>data collection exercises in Haiti</w:t>
            </w:r>
          </w:p>
        </w:tc>
      </w:tr>
    </w:tbl>
    <w:p w14:paraId="45392AB5" w14:textId="77777777" w:rsidR="00431EA7" w:rsidRPr="00DB49B4" w:rsidRDefault="00431EA7" w:rsidP="00431EA7">
      <w:pPr>
        <w:pStyle w:val="ListParagraph"/>
        <w:jc w:val="both"/>
        <w:rPr>
          <w:rFonts w:ascii="Arial" w:hAnsi="Arial" w:cs="Arial"/>
        </w:rPr>
      </w:pPr>
    </w:p>
    <w:p w14:paraId="66E029E1" w14:textId="2F03611D" w:rsidR="00AE27F2" w:rsidRPr="00DB49B4" w:rsidRDefault="00431EA7" w:rsidP="0070304F">
      <w:pPr>
        <w:pStyle w:val="BodyText"/>
        <w:jc w:val="both"/>
        <w:rPr>
          <w:rFonts w:ascii="Arial" w:hAnsi="Arial" w:cs="Arial"/>
        </w:rPr>
      </w:pPr>
      <w:r w:rsidRPr="00DB49B4">
        <w:rPr>
          <w:rFonts w:ascii="Arial" w:hAnsi="Arial" w:cs="Arial"/>
        </w:rPr>
        <w:t xml:space="preserve">The field coordinator will oversee the interface with ESS, plan all the activities and </w:t>
      </w:r>
      <w:r w:rsidR="006F53B3" w:rsidRPr="00DB49B4">
        <w:rPr>
          <w:rFonts w:ascii="Arial" w:hAnsi="Arial" w:cs="Arial"/>
        </w:rPr>
        <w:t>author</w:t>
      </w:r>
      <w:r w:rsidRPr="00DB49B4">
        <w:rPr>
          <w:rFonts w:ascii="Arial" w:hAnsi="Arial" w:cs="Arial"/>
        </w:rPr>
        <w:t xml:space="preserve"> the reports.</w:t>
      </w:r>
    </w:p>
    <w:p w14:paraId="0035D153" w14:textId="67612549" w:rsidR="00AE27F2" w:rsidRDefault="00AE27F2" w:rsidP="007F1CAF">
      <w:pPr>
        <w:pStyle w:val="Heading1"/>
        <w:rPr>
          <w:rFonts w:cs="Arial"/>
        </w:rPr>
      </w:pPr>
      <w:bookmarkStart w:id="3" w:name="_Hlk513208035"/>
      <w:r w:rsidRPr="00DB49B4">
        <w:rPr>
          <w:rFonts w:cs="Arial"/>
        </w:rPr>
        <w:t xml:space="preserve">Proposal Submission </w:t>
      </w:r>
      <w:r w:rsidR="00DA519D">
        <w:rPr>
          <w:rFonts w:cs="Arial"/>
        </w:rPr>
        <w:t xml:space="preserve">and </w:t>
      </w:r>
      <w:r w:rsidRPr="00DB49B4">
        <w:rPr>
          <w:rFonts w:cs="Arial"/>
        </w:rPr>
        <w:t>Format</w:t>
      </w:r>
    </w:p>
    <w:p w14:paraId="614B0436" w14:textId="77777777" w:rsidR="00DA519D" w:rsidRPr="00AF041A" w:rsidRDefault="00DA519D" w:rsidP="00DA519D">
      <w:pPr>
        <w:pStyle w:val="BodyText"/>
        <w:numPr>
          <w:ilvl w:val="0"/>
          <w:numId w:val="12"/>
        </w:numPr>
        <w:rPr>
          <w:rFonts w:ascii="Arial" w:hAnsi="Arial" w:cs="Arial"/>
          <w:b/>
        </w:rPr>
      </w:pPr>
      <w:r w:rsidRPr="00AF041A">
        <w:rPr>
          <w:rFonts w:ascii="Arial" w:hAnsi="Arial" w:cs="Arial"/>
          <w:b/>
        </w:rPr>
        <w:t>Eligibility  </w:t>
      </w:r>
    </w:p>
    <w:p w14:paraId="5078DE4E" w14:textId="400CCB85" w:rsidR="00DA519D" w:rsidRPr="00AF041A" w:rsidRDefault="00DA519D" w:rsidP="00DA519D">
      <w:pPr>
        <w:pStyle w:val="BodyText"/>
        <w:numPr>
          <w:ilvl w:val="1"/>
          <w:numId w:val="12"/>
        </w:numPr>
        <w:rPr>
          <w:rFonts w:ascii="Arial" w:hAnsi="Arial" w:cs="Arial"/>
        </w:rPr>
      </w:pPr>
      <w:r w:rsidRPr="00AF041A">
        <w:rPr>
          <w:rFonts w:ascii="Arial" w:hAnsi="Arial" w:cs="Arial"/>
        </w:rPr>
        <w:t>By submitting an offer in response to this RFQ, the offeror certifies that it and its principal officers are not debarred, suspended, or otherwise considered ineligible for an award by the U.S. Government. SI will not award a contract to any firm that is debarred, suspended, or considered to be ineligible by the U.S. Government.</w:t>
      </w:r>
    </w:p>
    <w:p w14:paraId="45E88C1A" w14:textId="77777777" w:rsidR="000962B4" w:rsidRPr="00AF041A" w:rsidRDefault="000962B4" w:rsidP="000962B4">
      <w:pPr>
        <w:pStyle w:val="BodyText"/>
        <w:ind w:left="1440"/>
        <w:rPr>
          <w:rFonts w:ascii="Arial" w:hAnsi="Arial" w:cs="Arial"/>
        </w:rPr>
      </w:pPr>
    </w:p>
    <w:p w14:paraId="2A73E0CE" w14:textId="77777777" w:rsidR="00DA519D" w:rsidRPr="00AF041A" w:rsidRDefault="00DA519D" w:rsidP="000962B4">
      <w:pPr>
        <w:pStyle w:val="BodyText"/>
        <w:numPr>
          <w:ilvl w:val="0"/>
          <w:numId w:val="12"/>
        </w:numPr>
        <w:rPr>
          <w:rFonts w:ascii="Arial" w:hAnsi="Arial" w:cs="Arial"/>
          <w:b/>
        </w:rPr>
      </w:pPr>
      <w:r w:rsidRPr="00AF041A">
        <w:rPr>
          <w:rFonts w:ascii="Arial" w:hAnsi="Arial" w:cs="Arial"/>
          <w:b/>
        </w:rPr>
        <w:t xml:space="preserve">Prohibition of Terrorism </w:t>
      </w:r>
    </w:p>
    <w:p w14:paraId="7A2D1035" w14:textId="07D6208F" w:rsidR="00DA519D" w:rsidRPr="00AF041A" w:rsidRDefault="00DA519D" w:rsidP="000962B4">
      <w:pPr>
        <w:pStyle w:val="BodyText"/>
        <w:numPr>
          <w:ilvl w:val="1"/>
          <w:numId w:val="12"/>
        </w:numPr>
        <w:rPr>
          <w:rFonts w:ascii="Arial" w:hAnsi="Arial" w:cs="Arial"/>
        </w:rPr>
      </w:pPr>
      <w:r w:rsidRPr="00AF041A">
        <w:rPr>
          <w:rFonts w:ascii="Arial" w:hAnsi="Arial" w:cs="Arial"/>
        </w:rPr>
        <w:t>In addition, Offerors understand that U.S. Executive Orders and U.S. law prohibits transactions with, and the provision of resources and support to, individuals and organizations associated with terrorism. It is the legal responsibility of the offerors to ensure compliance with these Executive Orders and laws.</w:t>
      </w:r>
    </w:p>
    <w:p w14:paraId="31719CE9" w14:textId="7CECDA9F" w:rsidR="00DA519D" w:rsidRPr="00AF041A" w:rsidRDefault="00DA519D" w:rsidP="00DA519D">
      <w:pPr>
        <w:pStyle w:val="BodyText"/>
        <w:ind w:left="1440"/>
        <w:rPr>
          <w:rFonts w:ascii="Arial" w:hAnsi="Arial" w:cs="Arial"/>
        </w:rPr>
      </w:pPr>
    </w:p>
    <w:p w14:paraId="0854C07A" w14:textId="77777777" w:rsidR="000962B4" w:rsidRPr="00AF041A" w:rsidRDefault="000962B4" w:rsidP="000962B4">
      <w:pPr>
        <w:pStyle w:val="BodyText"/>
        <w:numPr>
          <w:ilvl w:val="0"/>
          <w:numId w:val="12"/>
        </w:numPr>
        <w:rPr>
          <w:rFonts w:ascii="Arial" w:hAnsi="Arial" w:cs="Arial"/>
          <w:b/>
        </w:rPr>
      </w:pPr>
      <w:r w:rsidRPr="00AF041A">
        <w:rPr>
          <w:rFonts w:ascii="Arial" w:hAnsi="Arial" w:cs="Arial"/>
          <w:b/>
        </w:rPr>
        <w:t xml:space="preserve">Prohibition on Contracting for Certain Telecommunications and Video Surveillance Services or Equipment (Aug 2020) </w:t>
      </w:r>
    </w:p>
    <w:p w14:paraId="3668C769" w14:textId="77777777" w:rsidR="000962B4" w:rsidRPr="00AF041A" w:rsidRDefault="000962B4" w:rsidP="000962B4">
      <w:pPr>
        <w:pStyle w:val="BodyText"/>
        <w:numPr>
          <w:ilvl w:val="1"/>
          <w:numId w:val="12"/>
        </w:numPr>
        <w:rPr>
          <w:rFonts w:ascii="Arial" w:hAnsi="Arial" w:cs="Arial"/>
        </w:rPr>
      </w:pPr>
      <w:r w:rsidRPr="00AF041A">
        <w:rPr>
          <w:rFonts w:ascii="Arial" w:hAnsi="Arial" w:cs="Arial"/>
        </w:rPr>
        <w:t xml:space="preserve">In accordance with U.S. law and Section 52.204-25 of the Federal Acquisition Regulation, offerors must not use any prohibited technologies during the performance of work on the projects governed by this agreement. </w:t>
      </w:r>
    </w:p>
    <w:p w14:paraId="258C097D" w14:textId="77777777" w:rsidR="000962B4" w:rsidRPr="00DA519D" w:rsidRDefault="000962B4" w:rsidP="00DA519D">
      <w:pPr>
        <w:pStyle w:val="BodyText"/>
        <w:ind w:left="1440"/>
        <w:rPr>
          <w:rFonts w:ascii="Arial" w:hAnsi="Arial" w:cs="Arial"/>
        </w:rPr>
      </w:pPr>
    </w:p>
    <w:p w14:paraId="2BAC0FA8" w14:textId="720998CD" w:rsidR="00AE27F2" w:rsidRPr="00DB49B4" w:rsidRDefault="00A8353D" w:rsidP="00AE27F2">
      <w:pPr>
        <w:pStyle w:val="BodyText"/>
        <w:spacing w:before="1"/>
        <w:ind w:right="-20"/>
        <w:jc w:val="both"/>
        <w:rPr>
          <w:rFonts w:ascii="Arial" w:hAnsi="Arial" w:cs="Arial"/>
        </w:rPr>
      </w:pPr>
      <w:r w:rsidRPr="00DB49B4">
        <w:rPr>
          <w:rFonts w:ascii="Arial" w:hAnsi="Arial" w:cs="Arial"/>
        </w:rPr>
        <w:t>Bidder</w:t>
      </w:r>
      <w:r w:rsidR="00AE27F2" w:rsidRPr="00DB49B4">
        <w:rPr>
          <w:rFonts w:ascii="Arial" w:hAnsi="Arial" w:cs="Arial"/>
        </w:rPr>
        <w:t xml:space="preserve">s must submit the following information </w:t>
      </w:r>
      <w:r w:rsidR="00B94856" w:rsidRPr="00DB49B4">
        <w:rPr>
          <w:rFonts w:ascii="Arial" w:hAnsi="Arial" w:cs="Arial"/>
        </w:rPr>
        <w:t xml:space="preserve">and </w:t>
      </w:r>
      <w:r w:rsidR="00AE27F2" w:rsidRPr="00DB49B4">
        <w:rPr>
          <w:rFonts w:ascii="Arial" w:hAnsi="Arial" w:cs="Arial"/>
        </w:rPr>
        <w:t xml:space="preserve">documents: </w:t>
      </w:r>
    </w:p>
    <w:p w14:paraId="16F56B81" w14:textId="77777777" w:rsidR="00635657" w:rsidRDefault="00AE27F2" w:rsidP="00635657">
      <w:pPr>
        <w:pStyle w:val="BodyText"/>
        <w:numPr>
          <w:ilvl w:val="0"/>
          <w:numId w:val="12"/>
        </w:numPr>
        <w:rPr>
          <w:rFonts w:ascii="Arial" w:hAnsi="Arial" w:cs="Arial"/>
        </w:rPr>
      </w:pPr>
      <w:r w:rsidRPr="00DB49B4">
        <w:rPr>
          <w:rFonts w:ascii="Arial" w:hAnsi="Arial" w:cs="Arial"/>
        </w:rPr>
        <w:t xml:space="preserve">Valid business license </w:t>
      </w:r>
    </w:p>
    <w:p w14:paraId="73FB4F51" w14:textId="77777777" w:rsidR="00635657" w:rsidRDefault="00AE27F2" w:rsidP="00635657">
      <w:pPr>
        <w:pStyle w:val="BodyText"/>
        <w:numPr>
          <w:ilvl w:val="0"/>
          <w:numId w:val="12"/>
        </w:numPr>
        <w:rPr>
          <w:rFonts w:ascii="Arial" w:hAnsi="Arial" w:cs="Arial"/>
        </w:rPr>
      </w:pPr>
      <w:r w:rsidRPr="00635657">
        <w:rPr>
          <w:rFonts w:ascii="Arial" w:hAnsi="Arial" w:cs="Arial"/>
        </w:rPr>
        <w:t xml:space="preserve">Contact person, telephone, office address, and email </w:t>
      </w:r>
    </w:p>
    <w:p w14:paraId="6E15880F" w14:textId="77777777" w:rsidR="00635657" w:rsidRPr="00635657" w:rsidRDefault="00AE27F2" w:rsidP="00635657">
      <w:pPr>
        <w:pStyle w:val="BodyText"/>
        <w:numPr>
          <w:ilvl w:val="0"/>
          <w:numId w:val="12"/>
        </w:numPr>
        <w:rPr>
          <w:rFonts w:ascii="Arial" w:hAnsi="Arial" w:cs="Arial"/>
          <w:b/>
        </w:rPr>
      </w:pPr>
      <w:r w:rsidRPr="00635657">
        <w:rPr>
          <w:rFonts w:ascii="Arial" w:hAnsi="Arial" w:cs="Arial"/>
          <w:b/>
        </w:rPr>
        <w:t xml:space="preserve">Technical proposal </w:t>
      </w:r>
    </w:p>
    <w:p w14:paraId="0DD09C3D" w14:textId="5FE9AFE8" w:rsidR="00635657" w:rsidRDefault="00B03670" w:rsidP="00635657">
      <w:pPr>
        <w:pStyle w:val="BodyText"/>
        <w:numPr>
          <w:ilvl w:val="1"/>
          <w:numId w:val="12"/>
        </w:numPr>
        <w:rPr>
          <w:rFonts w:ascii="Arial" w:hAnsi="Arial" w:cs="Arial"/>
        </w:rPr>
      </w:pPr>
      <w:r w:rsidRPr="00635657">
        <w:rPr>
          <w:rFonts w:ascii="Arial" w:hAnsi="Arial" w:cs="Arial"/>
        </w:rPr>
        <w:t xml:space="preserve">Proposals must be in English and </w:t>
      </w:r>
      <w:r w:rsidR="00AE27F2" w:rsidRPr="00635657">
        <w:rPr>
          <w:rFonts w:ascii="Arial" w:hAnsi="Arial" w:cs="Arial"/>
        </w:rPr>
        <w:t xml:space="preserve">not exceeding </w:t>
      </w:r>
      <w:r w:rsidR="00180E6B">
        <w:rPr>
          <w:rFonts w:ascii="Arial" w:hAnsi="Arial" w:cs="Arial"/>
        </w:rPr>
        <w:t>10</w:t>
      </w:r>
      <w:r w:rsidR="00AE27F2" w:rsidRPr="00635657">
        <w:rPr>
          <w:rFonts w:ascii="Arial" w:hAnsi="Arial" w:cs="Arial"/>
        </w:rPr>
        <w:t xml:space="preserve"> pages</w:t>
      </w:r>
      <w:r w:rsidR="00B65880" w:rsidRPr="00635657">
        <w:rPr>
          <w:rFonts w:ascii="Arial" w:hAnsi="Arial" w:cs="Arial"/>
        </w:rPr>
        <w:t xml:space="preserve">.  </w:t>
      </w:r>
    </w:p>
    <w:p w14:paraId="3F030C6C" w14:textId="77777777" w:rsidR="00635657" w:rsidRDefault="00BE6BEC" w:rsidP="00635657">
      <w:pPr>
        <w:pStyle w:val="BodyText"/>
        <w:numPr>
          <w:ilvl w:val="1"/>
          <w:numId w:val="12"/>
        </w:numPr>
        <w:rPr>
          <w:rFonts w:ascii="Arial" w:hAnsi="Arial" w:cs="Arial"/>
        </w:rPr>
      </w:pPr>
      <w:r w:rsidRPr="00635657">
        <w:rPr>
          <w:rFonts w:ascii="Arial" w:hAnsi="Arial" w:cs="Arial"/>
        </w:rPr>
        <w:t>The bidder should demonstrate understanding of the SOW and provide technical specificity regarding the expected tasks</w:t>
      </w:r>
      <w:r w:rsidR="00EE74FC" w:rsidRPr="00635657">
        <w:rPr>
          <w:rFonts w:ascii="Arial" w:hAnsi="Arial" w:cs="Arial"/>
        </w:rPr>
        <w:t>.</w:t>
      </w:r>
    </w:p>
    <w:p w14:paraId="4BCDA558" w14:textId="77777777" w:rsidR="00635657" w:rsidRDefault="00BE6BEC" w:rsidP="00635657">
      <w:pPr>
        <w:pStyle w:val="BodyText"/>
        <w:numPr>
          <w:ilvl w:val="1"/>
          <w:numId w:val="12"/>
        </w:numPr>
        <w:rPr>
          <w:rFonts w:ascii="Arial" w:hAnsi="Arial" w:cs="Arial"/>
        </w:rPr>
      </w:pPr>
      <w:r w:rsidRPr="00635657">
        <w:rPr>
          <w:rFonts w:ascii="Arial" w:hAnsi="Arial" w:cs="Arial"/>
        </w:rPr>
        <w:t xml:space="preserve">Proposal should provide specific approaches and strategies for fieldwork, including sound staffing plan and staffing approaches. </w:t>
      </w:r>
    </w:p>
    <w:p w14:paraId="537AB164" w14:textId="77777777" w:rsidR="00635657" w:rsidRDefault="00B65880" w:rsidP="00635657">
      <w:pPr>
        <w:pStyle w:val="BodyText"/>
        <w:numPr>
          <w:ilvl w:val="1"/>
          <w:numId w:val="12"/>
        </w:numPr>
        <w:rPr>
          <w:rFonts w:ascii="Arial" w:hAnsi="Arial" w:cs="Arial"/>
        </w:rPr>
      </w:pPr>
      <w:r w:rsidRPr="00635657">
        <w:rPr>
          <w:rFonts w:ascii="Arial" w:hAnsi="Arial" w:cs="Arial"/>
        </w:rPr>
        <w:t>In addition, the technical proposal shall include the following appendices (which do not count towards the page limit):</w:t>
      </w:r>
    </w:p>
    <w:p w14:paraId="2622CC53" w14:textId="2B1127E5" w:rsidR="00635657" w:rsidRDefault="00AE27F2" w:rsidP="00635657">
      <w:pPr>
        <w:pStyle w:val="BodyText"/>
        <w:numPr>
          <w:ilvl w:val="2"/>
          <w:numId w:val="12"/>
        </w:numPr>
        <w:rPr>
          <w:rFonts w:ascii="Arial" w:hAnsi="Arial" w:cs="Arial"/>
        </w:rPr>
      </w:pPr>
      <w:r w:rsidRPr="00635657">
        <w:rPr>
          <w:rFonts w:ascii="Arial" w:hAnsi="Arial" w:cs="Arial"/>
        </w:rPr>
        <w:t xml:space="preserve">Past performance showing similar data collection services provided in the country (Appendix A in Technical Proposal). Offerors should submit a summary of three past performance reports including relevant past performance in </w:t>
      </w:r>
      <w:r w:rsidR="00EA1FD7">
        <w:rPr>
          <w:rFonts w:ascii="Arial" w:hAnsi="Arial" w:cs="Arial"/>
        </w:rPr>
        <w:t>education</w:t>
      </w:r>
      <w:r w:rsidRPr="00635657">
        <w:rPr>
          <w:rFonts w:ascii="Arial" w:hAnsi="Arial" w:cs="Arial"/>
        </w:rPr>
        <w:t xml:space="preserve"> sector (no more than 3). It should include contact information for references. ESS reserves the right to contact references provided in these past performance reports. Experience </w:t>
      </w:r>
      <w:r w:rsidRPr="00635657">
        <w:rPr>
          <w:rFonts w:ascii="Arial" w:hAnsi="Arial" w:cs="Arial"/>
        </w:rPr>
        <w:lastRenderedPageBreak/>
        <w:t>working with US Government preferred</w:t>
      </w:r>
      <w:r w:rsidR="00B94856" w:rsidRPr="00635657">
        <w:rPr>
          <w:rFonts w:ascii="Arial" w:hAnsi="Arial" w:cs="Arial"/>
        </w:rPr>
        <w:t>,</w:t>
      </w:r>
      <w:r w:rsidRPr="00635657">
        <w:rPr>
          <w:rFonts w:ascii="Arial" w:hAnsi="Arial" w:cs="Arial"/>
        </w:rPr>
        <w:t xml:space="preserve"> but not required.</w:t>
      </w:r>
    </w:p>
    <w:p w14:paraId="1615801D" w14:textId="77777777" w:rsidR="00635657" w:rsidRDefault="00AE27F2" w:rsidP="00635657">
      <w:pPr>
        <w:pStyle w:val="BodyText"/>
        <w:numPr>
          <w:ilvl w:val="2"/>
          <w:numId w:val="12"/>
        </w:numPr>
        <w:rPr>
          <w:rFonts w:ascii="Arial" w:hAnsi="Arial" w:cs="Arial"/>
        </w:rPr>
      </w:pPr>
      <w:r w:rsidRPr="00635657">
        <w:rPr>
          <w:rFonts w:ascii="Arial" w:hAnsi="Arial" w:cs="Arial"/>
        </w:rPr>
        <w:t xml:space="preserve">Data Collectors Qualifications: Please provide the qualifications of personnel that would be involved in providing the above services. (Appendix B </w:t>
      </w:r>
      <w:r w:rsidR="000C666B" w:rsidRPr="00635657">
        <w:rPr>
          <w:rFonts w:ascii="Arial" w:hAnsi="Arial" w:cs="Arial"/>
        </w:rPr>
        <w:t>of the</w:t>
      </w:r>
      <w:r w:rsidRPr="00635657">
        <w:rPr>
          <w:rFonts w:ascii="Arial" w:hAnsi="Arial" w:cs="Arial"/>
        </w:rPr>
        <w:t xml:space="preserve"> Technical Proposal)</w:t>
      </w:r>
    </w:p>
    <w:p w14:paraId="7E93E117" w14:textId="0E3EB0E8" w:rsidR="00027F5E" w:rsidRPr="00635657" w:rsidRDefault="00027F5E" w:rsidP="00635657">
      <w:pPr>
        <w:pStyle w:val="BodyText"/>
        <w:numPr>
          <w:ilvl w:val="2"/>
          <w:numId w:val="12"/>
        </w:numPr>
        <w:spacing w:after="120"/>
        <w:rPr>
          <w:rFonts w:ascii="Arial" w:hAnsi="Arial" w:cs="Arial"/>
        </w:rPr>
      </w:pPr>
      <w:r w:rsidRPr="00635657">
        <w:rPr>
          <w:rFonts w:ascii="Arial" w:hAnsi="Arial" w:cs="Arial"/>
        </w:rPr>
        <w:t>Disclosure of Conflict of Interest for both the firm and key personnel (Appendix C in Technical Proposal)</w:t>
      </w:r>
    </w:p>
    <w:p w14:paraId="39A9653C" w14:textId="35C8BA68" w:rsidR="00B67192" w:rsidRPr="00DB49B4" w:rsidRDefault="00AE27F2" w:rsidP="00635657">
      <w:pPr>
        <w:pStyle w:val="BodyText"/>
        <w:numPr>
          <w:ilvl w:val="0"/>
          <w:numId w:val="12"/>
        </w:numPr>
        <w:rPr>
          <w:rFonts w:ascii="Arial" w:hAnsi="Arial" w:cs="Arial"/>
        </w:rPr>
      </w:pPr>
      <w:r w:rsidRPr="00635657">
        <w:rPr>
          <w:rFonts w:ascii="Arial" w:hAnsi="Arial" w:cs="Arial"/>
          <w:b/>
        </w:rPr>
        <w:t>Price proposal</w:t>
      </w:r>
      <w:r w:rsidR="00D131F0" w:rsidRPr="00DB49B4">
        <w:rPr>
          <w:rFonts w:ascii="Arial" w:hAnsi="Arial" w:cs="Arial"/>
        </w:rPr>
        <w:t>, which shall be submitted as a separate file from the technical proposal</w:t>
      </w:r>
      <w:r w:rsidR="007A0C3F" w:rsidRPr="00DB49B4">
        <w:rPr>
          <w:rFonts w:ascii="Arial" w:hAnsi="Arial" w:cs="Arial"/>
        </w:rPr>
        <w:t xml:space="preserve">. </w:t>
      </w:r>
      <w:r w:rsidRPr="00DB49B4">
        <w:rPr>
          <w:rFonts w:ascii="Arial" w:hAnsi="Arial" w:cs="Arial"/>
        </w:rPr>
        <w:t xml:space="preserve">The </w:t>
      </w:r>
      <w:r w:rsidR="00A8353D" w:rsidRPr="00DB49B4">
        <w:rPr>
          <w:rFonts w:ascii="Arial" w:hAnsi="Arial" w:cs="Arial"/>
        </w:rPr>
        <w:t>Bidder</w:t>
      </w:r>
      <w:r w:rsidRPr="00DB49B4">
        <w:rPr>
          <w:rFonts w:ascii="Arial" w:hAnsi="Arial" w:cs="Arial"/>
        </w:rPr>
        <w:t xml:space="preserve"> shall submit its best price as per the following requirements:</w:t>
      </w:r>
    </w:p>
    <w:p w14:paraId="681AB365" w14:textId="77777777" w:rsidR="00635657" w:rsidRDefault="00AE27F2" w:rsidP="00635657">
      <w:pPr>
        <w:pStyle w:val="BodyText"/>
        <w:numPr>
          <w:ilvl w:val="1"/>
          <w:numId w:val="12"/>
        </w:numPr>
        <w:rPr>
          <w:rFonts w:ascii="Arial" w:hAnsi="Arial" w:cs="Arial"/>
        </w:rPr>
      </w:pPr>
      <w:r w:rsidRPr="00DB49B4">
        <w:rPr>
          <w:rFonts w:ascii="Arial" w:hAnsi="Arial" w:cs="Arial"/>
        </w:rPr>
        <w:t xml:space="preserve">Offeror shall submit quotes in US Dollars (USD) </w:t>
      </w:r>
    </w:p>
    <w:p w14:paraId="7C6860D9" w14:textId="78ACACE5" w:rsidR="00635657" w:rsidRDefault="00AE27F2" w:rsidP="00635657">
      <w:pPr>
        <w:pStyle w:val="BodyText"/>
        <w:numPr>
          <w:ilvl w:val="1"/>
          <w:numId w:val="12"/>
        </w:numPr>
        <w:rPr>
          <w:rFonts w:ascii="Arial" w:hAnsi="Arial" w:cs="Arial"/>
        </w:rPr>
      </w:pPr>
      <w:r w:rsidRPr="00635657">
        <w:rPr>
          <w:rFonts w:ascii="Arial" w:hAnsi="Arial" w:cs="Arial"/>
        </w:rPr>
        <w:t xml:space="preserve">The </w:t>
      </w:r>
      <w:r w:rsidR="00A8353D" w:rsidRPr="00635657">
        <w:rPr>
          <w:rFonts w:ascii="Arial" w:hAnsi="Arial" w:cs="Arial"/>
        </w:rPr>
        <w:t>Bidde</w:t>
      </w:r>
      <w:r w:rsidRPr="00635657">
        <w:rPr>
          <w:rFonts w:ascii="Arial" w:hAnsi="Arial" w:cs="Arial"/>
        </w:rPr>
        <w:t xml:space="preserve">r shall propose </w:t>
      </w:r>
      <w:r w:rsidR="008E434E">
        <w:rPr>
          <w:rFonts w:ascii="Arial" w:hAnsi="Arial" w:cs="Arial"/>
        </w:rPr>
        <w:t>cost</w:t>
      </w:r>
      <w:r w:rsidR="00D22F02">
        <w:rPr>
          <w:rFonts w:ascii="Arial" w:hAnsi="Arial" w:cs="Arial"/>
        </w:rPr>
        <w:t>s</w:t>
      </w:r>
      <w:r w:rsidRPr="00635657">
        <w:rPr>
          <w:rFonts w:ascii="Arial" w:hAnsi="Arial" w:cs="Arial"/>
        </w:rPr>
        <w:t xml:space="preserve"> for events in Table 1. </w:t>
      </w:r>
      <w:r w:rsidR="00D22F02">
        <w:rPr>
          <w:rFonts w:ascii="Arial" w:hAnsi="Arial" w:cs="Arial"/>
        </w:rPr>
        <w:t xml:space="preserve"> </w:t>
      </w:r>
    </w:p>
    <w:p w14:paraId="3AB403AD" w14:textId="77777777" w:rsidR="00635657" w:rsidRDefault="00AE27F2" w:rsidP="00635657">
      <w:pPr>
        <w:pStyle w:val="BodyText"/>
        <w:numPr>
          <w:ilvl w:val="1"/>
          <w:numId w:val="12"/>
        </w:numPr>
        <w:rPr>
          <w:rFonts w:ascii="Arial" w:hAnsi="Arial" w:cs="Arial"/>
        </w:rPr>
      </w:pPr>
      <w:r w:rsidRPr="00635657">
        <w:rPr>
          <w:rFonts w:ascii="Arial" w:hAnsi="Arial" w:cs="Arial"/>
        </w:rPr>
        <w:t xml:space="preserve">The rates quoted shall be for complete services inclusive of all taxes and charges for service contingent to the work </w:t>
      </w:r>
    </w:p>
    <w:p w14:paraId="7D4F4D6E" w14:textId="51EA1235" w:rsidR="00635657" w:rsidRDefault="00AE27F2" w:rsidP="00635657">
      <w:pPr>
        <w:pStyle w:val="BodyText"/>
        <w:numPr>
          <w:ilvl w:val="1"/>
          <w:numId w:val="12"/>
        </w:numPr>
        <w:rPr>
          <w:rFonts w:ascii="Arial" w:hAnsi="Arial" w:cs="Arial"/>
        </w:rPr>
      </w:pPr>
      <w:r w:rsidRPr="00635657">
        <w:rPr>
          <w:rFonts w:ascii="Arial" w:hAnsi="Arial" w:cs="Arial"/>
        </w:rPr>
        <w:t xml:space="preserve">ESS will establish the scope of the services mentioned in this RFP at the design phase and will request a full budget based on </w:t>
      </w:r>
      <w:r w:rsidR="00D22F02">
        <w:rPr>
          <w:rFonts w:ascii="Arial" w:hAnsi="Arial" w:cs="Arial"/>
        </w:rPr>
        <w:t>the</w:t>
      </w:r>
      <w:r w:rsidR="005B1FE6">
        <w:rPr>
          <w:rFonts w:ascii="Arial" w:hAnsi="Arial" w:cs="Arial"/>
        </w:rPr>
        <w:t xml:space="preserve"> original</w:t>
      </w:r>
      <w:r w:rsidR="00D22F02">
        <w:rPr>
          <w:rFonts w:ascii="Arial" w:hAnsi="Arial" w:cs="Arial"/>
        </w:rPr>
        <w:t xml:space="preserve"> </w:t>
      </w:r>
      <w:r w:rsidR="005B1FE6">
        <w:rPr>
          <w:rFonts w:ascii="Arial" w:hAnsi="Arial" w:cs="Arial"/>
        </w:rPr>
        <w:t>budget</w:t>
      </w:r>
      <w:r w:rsidR="00812B8A" w:rsidRPr="00635657">
        <w:rPr>
          <w:rFonts w:ascii="Arial" w:hAnsi="Arial" w:cs="Arial"/>
        </w:rPr>
        <w:t>. However, ESS anticipat</w:t>
      </w:r>
      <w:r w:rsidR="00B94856" w:rsidRPr="00635657">
        <w:rPr>
          <w:rFonts w:ascii="Arial" w:hAnsi="Arial" w:cs="Arial"/>
        </w:rPr>
        <w:t>es needing</w:t>
      </w:r>
      <w:r w:rsidR="00812B8A" w:rsidRPr="00635657">
        <w:rPr>
          <w:rFonts w:ascii="Arial" w:hAnsi="Arial" w:cs="Arial"/>
        </w:rPr>
        <w:t xml:space="preserve"> </w:t>
      </w:r>
      <w:r w:rsidR="00B90219">
        <w:rPr>
          <w:rFonts w:ascii="Arial" w:hAnsi="Arial" w:cs="Arial"/>
        </w:rPr>
        <w:t>70</w:t>
      </w:r>
      <w:r w:rsidR="00812B8A" w:rsidRPr="00635657">
        <w:rPr>
          <w:rFonts w:ascii="Arial" w:hAnsi="Arial" w:cs="Arial"/>
        </w:rPr>
        <w:t xml:space="preserve"> </w:t>
      </w:r>
      <w:r w:rsidR="00F40015" w:rsidRPr="00635657">
        <w:rPr>
          <w:rFonts w:ascii="Arial" w:hAnsi="Arial" w:cs="Arial"/>
        </w:rPr>
        <w:t>events</w:t>
      </w:r>
      <w:r w:rsidR="00812B8A" w:rsidRPr="00635657">
        <w:rPr>
          <w:rFonts w:ascii="Arial" w:hAnsi="Arial" w:cs="Arial"/>
        </w:rPr>
        <w:t xml:space="preserve"> </w:t>
      </w:r>
      <w:r w:rsidR="00EF07C5" w:rsidRPr="00635657">
        <w:rPr>
          <w:rFonts w:ascii="Arial" w:hAnsi="Arial" w:cs="Arial"/>
        </w:rPr>
        <w:t>total</w:t>
      </w:r>
      <w:r w:rsidR="00812B8A" w:rsidRPr="00635657">
        <w:rPr>
          <w:rFonts w:ascii="Arial" w:hAnsi="Arial" w:cs="Arial"/>
        </w:rPr>
        <w:t xml:space="preserve"> with </w:t>
      </w:r>
      <w:r w:rsidR="00B90219">
        <w:rPr>
          <w:rFonts w:ascii="Arial" w:hAnsi="Arial" w:cs="Arial"/>
        </w:rPr>
        <w:t>20</w:t>
      </w:r>
      <w:r w:rsidR="00812B8A" w:rsidRPr="00635657">
        <w:rPr>
          <w:rFonts w:ascii="Arial" w:hAnsi="Arial" w:cs="Arial"/>
        </w:rPr>
        <w:t xml:space="preserve"> FGDs </w:t>
      </w:r>
      <w:r w:rsidR="00F40015" w:rsidRPr="00635657">
        <w:rPr>
          <w:rFonts w:ascii="Arial" w:hAnsi="Arial" w:cs="Arial"/>
        </w:rPr>
        <w:t xml:space="preserve">and </w:t>
      </w:r>
      <w:r w:rsidR="00B90219">
        <w:rPr>
          <w:rFonts w:ascii="Arial" w:hAnsi="Arial" w:cs="Arial"/>
        </w:rPr>
        <w:t>5</w:t>
      </w:r>
      <w:r w:rsidR="00B647F2">
        <w:rPr>
          <w:rFonts w:ascii="Arial" w:hAnsi="Arial" w:cs="Arial"/>
        </w:rPr>
        <w:t>0</w:t>
      </w:r>
      <w:r w:rsidR="00F40015" w:rsidRPr="00635657">
        <w:rPr>
          <w:rFonts w:ascii="Arial" w:hAnsi="Arial" w:cs="Arial"/>
        </w:rPr>
        <w:t xml:space="preserve"> KIIs</w:t>
      </w:r>
      <w:r w:rsidR="005B1FE6">
        <w:rPr>
          <w:rFonts w:ascii="Arial" w:hAnsi="Arial" w:cs="Arial"/>
        </w:rPr>
        <w:t xml:space="preserve"> </w:t>
      </w:r>
      <w:r w:rsidR="00812B8A" w:rsidRPr="00635657">
        <w:rPr>
          <w:rFonts w:ascii="Arial" w:hAnsi="Arial" w:cs="Arial"/>
        </w:rPr>
        <w:t xml:space="preserve">(see </w:t>
      </w:r>
      <w:r w:rsidR="00DB49B4" w:rsidRPr="00635657">
        <w:rPr>
          <w:rFonts w:ascii="Arial" w:hAnsi="Arial" w:cs="Arial"/>
        </w:rPr>
        <w:t>T</w:t>
      </w:r>
      <w:r w:rsidR="00812B8A" w:rsidRPr="00635657">
        <w:rPr>
          <w:rFonts w:ascii="Arial" w:hAnsi="Arial" w:cs="Arial"/>
        </w:rPr>
        <w:t>able 1)</w:t>
      </w:r>
    </w:p>
    <w:p w14:paraId="2D41CE2E" w14:textId="77777777" w:rsidR="00635657" w:rsidRDefault="00AE27F2" w:rsidP="00635657">
      <w:pPr>
        <w:pStyle w:val="BodyText"/>
        <w:numPr>
          <w:ilvl w:val="1"/>
          <w:numId w:val="12"/>
        </w:numPr>
        <w:rPr>
          <w:rFonts w:ascii="Arial" w:hAnsi="Arial" w:cs="Arial"/>
        </w:rPr>
      </w:pPr>
      <w:r w:rsidRPr="00635657">
        <w:rPr>
          <w:rFonts w:ascii="Arial" w:hAnsi="Arial" w:cs="Arial"/>
        </w:rPr>
        <w:t xml:space="preserve">Payment term: Net 30 days </w:t>
      </w:r>
    </w:p>
    <w:p w14:paraId="09D9F3FF" w14:textId="7587786A" w:rsidR="00AE27F2" w:rsidRPr="00635657" w:rsidRDefault="00AE27F2" w:rsidP="00635657">
      <w:pPr>
        <w:pStyle w:val="BodyText"/>
        <w:numPr>
          <w:ilvl w:val="1"/>
          <w:numId w:val="12"/>
        </w:numPr>
        <w:rPr>
          <w:rFonts w:ascii="Arial" w:hAnsi="Arial" w:cs="Arial"/>
        </w:rPr>
      </w:pPr>
      <w:r w:rsidRPr="00635657">
        <w:rPr>
          <w:rFonts w:ascii="Arial" w:hAnsi="Arial" w:cs="Arial"/>
        </w:rPr>
        <w:t>Proposals validity: Net 30 days from date of submission</w:t>
      </w:r>
    </w:p>
    <w:p w14:paraId="6FFCB1C2" w14:textId="1168F1B0" w:rsidR="00037DB7" w:rsidRPr="00DB49B4" w:rsidRDefault="00037DB7" w:rsidP="00635657">
      <w:pPr>
        <w:pStyle w:val="Heading2"/>
      </w:pPr>
      <w:r w:rsidRPr="00DB49B4">
        <w:t xml:space="preserve">Evaluation </w:t>
      </w:r>
      <w:r w:rsidRPr="00635657">
        <w:t>Criteria</w:t>
      </w:r>
    </w:p>
    <w:p w14:paraId="4C3C527E" w14:textId="77777777" w:rsidR="00037DB7" w:rsidRPr="00DB49B4" w:rsidRDefault="00037DB7" w:rsidP="00037DB7">
      <w:pPr>
        <w:spacing w:after="160" w:line="259" w:lineRule="auto"/>
        <w:rPr>
          <w:rFonts w:ascii="Arial" w:hAnsi="Arial" w:cs="Arial"/>
        </w:rPr>
      </w:pPr>
      <w:r w:rsidRPr="00DB49B4">
        <w:rPr>
          <w:rFonts w:ascii="Arial" w:hAnsi="Arial" w:cs="Arial"/>
        </w:rPr>
        <w:t xml:space="preserve">All quotations received in response to this solicitation will be evaluated by the Haiti ESS bid review committee. The contract shall be awarded based on the criteria listed in this RFQ. Haiti ESS will conduct a source selection based on the evaluation factors listed below. These factors will serve as the standard against which all information will be evaluated and identify the factors that the bidder should address. The quotations will be evaluated according to best value with the following criteria:  </w:t>
      </w:r>
    </w:p>
    <w:p w14:paraId="41357EB8" w14:textId="6E1B33F9" w:rsidR="00037DB7" w:rsidRPr="00DB49B4" w:rsidRDefault="00037DB7" w:rsidP="00037DB7">
      <w:pPr>
        <w:widowControl/>
        <w:numPr>
          <w:ilvl w:val="0"/>
          <w:numId w:val="9"/>
        </w:numPr>
        <w:autoSpaceDE/>
        <w:autoSpaceDN/>
        <w:spacing w:after="160" w:line="259" w:lineRule="auto"/>
        <w:contextualSpacing/>
        <w:rPr>
          <w:rFonts w:ascii="Arial" w:hAnsi="Arial" w:cs="Arial"/>
        </w:rPr>
      </w:pPr>
      <w:r w:rsidRPr="00DB49B4">
        <w:rPr>
          <w:rFonts w:ascii="Arial" w:hAnsi="Arial" w:cs="Arial"/>
        </w:rPr>
        <w:t xml:space="preserve">Technical (50%) – Haiti ESS will consider the technical specifications of the vendor’s ability to provide the services listed in the “Description of Services Requested” section of the </w:t>
      </w:r>
      <w:proofErr w:type="gramStart"/>
      <w:r w:rsidR="0003163F" w:rsidRPr="00DB49B4">
        <w:rPr>
          <w:rFonts w:ascii="Arial" w:hAnsi="Arial" w:cs="Arial"/>
        </w:rPr>
        <w:t>RFP</w:t>
      </w:r>
      <w:r w:rsidRPr="00DB49B4">
        <w:rPr>
          <w:rFonts w:ascii="Arial" w:hAnsi="Arial" w:cs="Arial"/>
        </w:rPr>
        <w:t>;</w:t>
      </w:r>
      <w:proofErr w:type="gramEnd"/>
      <w:r w:rsidRPr="00DB49B4">
        <w:rPr>
          <w:rFonts w:ascii="Arial" w:hAnsi="Arial" w:cs="Arial"/>
        </w:rPr>
        <w:t xml:space="preserve"> </w:t>
      </w:r>
    </w:p>
    <w:p w14:paraId="3C4B359B" w14:textId="77777777" w:rsidR="00037DB7" w:rsidRPr="00DB49B4" w:rsidRDefault="00037DB7" w:rsidP="00037DB7">
      <w:pPr>
        <w:widowControl/>
        <w:numPr>
          <w:ilvl w:val="0"/>
          <w:numId w:val="9"/>
        </w:numPr>
        <w:autoSpaceDE/>
        <w:autoSpaceDN/>
        <w:spacing w:after="160" w:line="259" w:lineRule="auto"/>
        <w:contextualSpacing/>
        <w:rPr>
          <w:rFonts w:ascii="Arial" w:hAnsi="Arial" w:cs="Arial"/>
        </w:rPr>
      </w:pPr>
      <w:r w:rsidRPr="00DB49B4">
        <w:rPr>
          <w:rFonts w:ascii="Arial" w:hAnsi="Arial" w:cs="Arial"/>
        </w:rPr>
        <w:t xml:space="preserve">Past Performance (20%) – Haiti ESS will consider Appendix A detailing past performance information (to be included in the technical proposal). </w:t>
      </w:r>
    </w:p>
    <w:p w14:paraId="3995AD03" w14:textId="7ED3FF94" w:rsidR="00037DB7" w:rsidRDefault="00037DB7" w:rsidP="00037DB7">
      <w:pPr>
        <w:widowControl/>
        <w:numPr>
          <w:ilvl w:val="0"/>
          <w:numId w:val="9"/>
        </w:numPr>
        <w:autoSpaceDE/>
        <w:autoSpaceDN/>
        <w:spacing w:after="160" w:line="259" w:lineRule="auto"/>
        <w:contextualSpacing/>
        <w:rPr>
          <w:rFonts w:ascii="Arial" w:hAnsi="Arial" w:cs="Arial"/>
        </w:rPr>
      </w:pPr>
      <w:r w:rsidRPr="00DB49B4">
        <w:rPr>
          <w:rFonts w:ascii="Arial" w:hAnsi="Arial" w:cs="Arial"/>
        </w:rPr>
        <w:t>Personnel Qualifications (30%) – Haiti ESS will consider Appendix B detailing the qualifications of each bidder’s data collection team.</w:t>
      </w:r>
    </w:p>
    <w:p w14:paraId="2600DED5" w14:textId="77777777" w:rsidR="00DB49B4" w:rsidRPr="00DB49B4" w:rsidRDefault="00DB49B4" w:rsidP="00DB49B4">
      <w:pPr>
        <w:widowControl/>
        <w:autoSpaceDE/>
        <w:autoSpaceDN/>
        <w:spacing w:after="160" w:line="259" w:lineRule="auto"/>
        <w:ind w:left="1080"/>
        <w:contextualSpacing/>
        <w:rPr>
          <w:rFonts w:ascii="Arial" w:hAnsi="Arial" w:cs="Arial"/>
        </w:rPr>
      </w:pPr>
    </w:p>
    <w:p w14:paraId="57F30BCF" w14:textId="65198E91" w:rsidR="007F1CAF" w:rsidRPr="00DB49B4" w:rsidRDefault="00037DB7" w:rsidP="00F40015">
      <w:pPr>
        <w:spacing w:after="160" w:line="259" w:lineRule="auto"/>
        <w:rPr>
          <w:rFonts w:ascii="Arial" w:hAnsi="Arial" w:cs="Arial"/>
        </w:rPr>
      </w:pPr>
      <w:r w:rsidRPr="00DB49B4">
        <w:rPr>
          <w:rFonts w:ascii="Arial" w:hAnsi="Arial" w:cs="Arial"/>
        </w:rPr>
        <w:t>This solicitation does not commit SI to award a contract or pay any costs incurred in preparing the quotation. SI reserves the right to accept or reject any or all quotations received or to cancel in part or in its entirety the solicitation when it is in SI’s best interest</w:t>
      </w:r>
      <w:bookmarkEnd w:id="3"/>
      <w:r w:rsidR="00F40015" w:rsidRPr="00DB49B4">
        <w:rPr>
          <w:rFonts w:ascii="Arial" w:hAnsi="Arial" w:cs="Arial"/>
        </w:rPr>
        <w:t>.</w:t>
      </w:r>
    </w:p>
    <w:p w14:paraId="207F4F02" w14:textId="77777777" w:rsidR="007F1CAF" w:rsidRPr="00DB49B4" w:rsidRDefault="007F1CAF">
      <w:pPr>
        <w:widowControl/>
        <w:autoSpaceDE/>
        <w:autoSpaceDN/>
        <w:spacing w:after="160" w:line="259" w:lineRule="auto"/>
        <w:rPr>
          <w:rFonts w:ascii="Arial" w:hAnsi="Arial" w:cs="Arial"/>
        </w:rPr>
      </w:pPr>
      <w:r w:rsidRPr="00DB49B4">
        <w:rPr>
          <w:rFonts w:ascii="Arial" w:hAnsi="Arial" w:cs="Arial"/>
        </w:rPr>
        <w:br w:type="page"/>
      </w:r>
    </w:p>
    <w:p w14:paraId="64A6ADA4" w14:textId="3E38E4F4" w:rsidR="00DF1E15" w:rsidRPr="0070304F" w:rsidRDefault="0070304F" w:rsidP="00635657">
      <w:pPr>
        <w:pStyle w:val="BodyText"/>
        <w:jc w:val="center"/>
        <w:rPr>
          <w:rFonts w:ascii="Arial" w:hAnsi="Arial" w:cs="Arial"/>
          <w:b/>
          <w:color w:val="26588D"/>
          <w:sz w:val="28"/>
        </w:rPr>
      </w:pPr>
      <w:r w:rsidRPr="0070304F">
        <w:rPr>
          <w:rFonts w:ascii="Arial" w:hAnsi="Arial" w:cs="Arial"/>
          <w:b/>
          <w:color w:val="26588D"/>
          <w:sz w:val="28"/>
        </w:rPr>
        <w:lastRenderedPageBreak/>
        <w:t>A</w:t>
      </w:r>
      <w:r w:rsidR="00607BF8">
        <w:rPr>
          <w:rFonts w:ascii="Arial" w:hAnsi="Arial" w:cs="Arial"/>
          <w:b/>
          <w:color w:val="26588D"/>
          <w:sz w:val="28"/>
        </w:rPr>
        <w:t>NNEX</w:t>
      </w:r>
      <w:r w:rsidRPr="0070304F">
        <w:rPr>
          <w:rFonts w:ascii="Arial" w:hAnsi="Arial" w:cs="Arial"/>
          <w:b/>
          <w:color w:val="26588D"/>
          <w:sz w:val="28"/>
        </w:rPr>
        <w:t xml:space="preserve"> A</w:t>
      </w:r>
    </w:p>
    <w:p w14:paraId="69604717" w14:textId="3D2BD752" w:rsidR="00DF1E15" w:rsidRPr="0070304F" w:rsidRDefault="00DF1E15" w:rsidP="00635657">
      <w:pPr>
        <w:pStyle w:val="BodyText"/>
        <w:jc w:val="center"/>
        <w:rPr>
          <w:rFonts w:ascii="Arial" w:hAnsi="Arial" w:cs="Arial"/>
          <w:b/>
          <w:color w:val="26588D"/>
          <w:sz w:val="28"/>
        </w:rPr>
      </w:pPr>
      <w:r w:rsidRPr="0070304F">
        <w:rPr>
          <w:rFonts w:ascii="Arial" w:hAnsi="Arial" w:cs="Arial"/>
          <w:b/>
          <w:color w:val="26588D"/>
          <w:sz w:val="28"/>
        </w:rPr>
        <w:t>Summary of Relevant Capability, Experience, and Past Performance</w:t>
      </w:r>
    </w:p>
    <w:p w14:paraId="2D942761" w14:textId="77777777" w:rsidR="00DF1E15" w:rsidRPr="0070304F" w:rsidRDefault="00DF1E15" w:rsidP="007D1AC8">
      <w:pPr>
        <w:jc w:val="both"/>
        <w:rPr>
          <w:rFonts w:ascii="Arial" w:hAnsi="Arial" w:cs="Arial"/>
          <w:sz w:val="28"/>
        </w:rPr>
      </w:pPr>
    </w:p>
    <w:p w14:paraId="27B78EE7" w14:textId="5E42E40A" w:rsidR="00DF1E15" w:rsidRPr="00DB49B4" w:rsidRDefault="00DF1E15" w:rsidP="0070304F">
      <w:pPr>
        <w:rPr>
          <w:rFonts w:ascii="Arial" w:hAnsi="Arial" w:cs="Arial"/>
        </w:rPr>
      </w:pPr>
      <w:r w:rsidRPr="00DB49B4">
        <w:rPr>
          <w:rFonts w:ascii="Arial" w:hAnsi="Arial" w:cs="Arial"/>
        </w:rPr>
        <w:t xml:space="preserve">Include </w:t>
      </w:r>
      <w:r w:rsidR="006F53B3" w:rsidRPr="00DB49B4">
        <w:rPr>
          <w:rFonts w:ascii="Arial" w:hAnsi="Arial" w:cs="Arial"/>
          <w:b/>
          <w:u w:val="single"/>
        </w:rPr>
        <w:t>three</w:t>
      </w:r>
      <w:r w:rsidR="006F53B3" w:rsidRPr="00DB49B4">
        <w:rPr>
          <w:rFonts w:ascii="Arial" w:hAnsi="Arial" w:cs="Arial"/>
        </w:rPr>
        <w:t xml:space="preserve"> </w:t>
      </w:r>
      <w:r w:rsidRPr="00DB49B4">
        <w:rPr>
          <w:rFonts w:ascii="Arial" w:hAnsi="Arial" w:cs="Arial"/>
        </w:rPr>
        <w:t xml:space="preserve">projects that best illustrate your experience relevant to this RFP or similar activities, sorted by decreasing order of completion date. </w:t>
      </w:r>
      <w:r w:rsidR="006F53B3" w:rsidRPr="00DB49B4">
        <w:rPr>
          <w:rFonts w:ascii="Arial" w:hAnsi="Arial" w:cs="Arial"/>
        </w:rPr>
        <w:t>The p</w:t>
      </w:r>
      <w:r w:rsidRPr="00DB49B4">
        <w:rPr>
          <w:rFonts w:ascii="Arial" w:hAnsi="Arial" w:cs="Arial"/>
        </w:rPr>
        <w:t>rojects should have been undertaken in the past three years (i.e. 201</w:t>
      </w:r>
      <w:r w:rsidR="00EA1FD7">
        <w:rPr>
          <w:rFonts w:ascii="Arial" w:hAnsi="Arial" w:cs="Arial"/>
        </w:rPr>
        <w:t>7</w:t>
      </w:r>
      <w:r w:rsidRPr="00DB49B4">
        <w:rPr>
          <w:rFonts w:ascii="Arial" w:hAnsi="Arial" w:cs="Arial"/>
        </w:rPr>
        <w:t>, 201</w:t>
      </w:r>
      <w:r w:rsidR="00EA1FD7">
        <w:rPr>
          <w:rFonts w:ascii="Arial" w:hAnsi="Arial" w:cs="Arial"/>
        </w:rPr>
        <w:t>8</w:t>
      </w:r>
      <w:r w:rsidRPr="00DB49B4">
        <w:rPr>
          <w:rFonts w:ascii="Arial" w:hAnsi="Arial" w:cs="Arial"/>
        </w:rPr>
        <w:t>, and 201</w:t>
      </w:r>
      <w:r w:rsidR="00EA1FD7">
        <w:rPr>
          <w:rFonts w:ascii="Arial" w:hAnsi="Arial" w:cs="Arial"/>
        </w:rPr>
        <w:t>9</w:t>
      </w:r>
      <w:r w:rsidRPr="00DB49B4">
        <w:rPr>
          <w:rFonts w:ascii="Arial" w:hAnsi="Arial" w:cs="Arial"/>
        </w:rPr>
        <w:t xml:space="preserve">). Projects undertaken in the past five years may be taken into consideration at the discretion of the evaluation panel. </w:t>
      </w:r>
    </w:p>
    <w:p w14:paraId="47F20584" w14:textId="77777777" w:rsidR="00DF1E15" w:rsidRPr="00DB49B4" w:rsidRDefault="00DF1E15" w:rsidP="007D1AC8">
      <w:pPr>
        <w:jc w:val="both"/>
        <w:rPr>
          <w:rFonts w:ascii="Arial" w:hAnsi="Arial" w:cs="Arial"/>
        </w:rPr>
      </w:pPr>
      <w:r w:rsidRPr="00DB49B4">
        <w:rPr>
          <w:rFonts w:ascii="Arial" w:hAnsi="Arial" w:cs="Arial"/>
        </w:rPr>
        <w:t xml:space="preserve"> </w:t>
      </w:r>
    </w:p>
    <w:tbl>
      <w:tblPr>
        <w:tblStyle w:val="TableGrid"/>
        <w:tblW w:w="0" w:type="auto"/>
        <w:tblLook w:val="04A0" w:firstRow="1" w:lastRow="0" w:firstColumn="1" w:lastColumn="0" w:noHBand="0" w:noVBand="1"/>
      </w:tblPr>
      <w:tblGrid>
        <w:gridCol w:w="1558"/>
        <w:gridCol w:w="1947"/>
        <w:gridCol w:w="1169"/>
        <w:gridCol w:w="1558"/>
        <w:gridCol w:w="1559"/>
        <w:gridCol w:w="1559"/>
      </w:tblGrid>
      <w:tr w:rsidR="00DF1E15" w:rsidRPr="00DB49B4" w14:paraId="314FA57E" w14:textId="77777777" w:rsidTr="0070304F">
        <w:tc>
          <w:tcPr>
            <w:tcW w:w="1558" w:type="dxa"/>
            <w:vAlign w:val="center"/>
          </w:tcPr>
          <w:p w14:paraId="32861439" w14:textId="7F415876" w:rsidR="00DF1E15" w:rsidRPr="00DB49B4" w:rsidRDefault="00DF1E15" w:rsidP="0070304F">
            <w:pPr>
              <w:rPr>
                <w:rFonts w:ascii="Arial" w:hAnsi="Arial" w:cs="Arial"/>
                <w:b/>
              </w:rPr>
            </w:pPr>
            <w:r w:rsidRPr="00DB49B4">
              <w:rPr>
                <w:rFonts w:ascii="Arial" w:hAnsi="Arial" w:cs="Arial"/>
                <w:b/>
              </w:rPr>
              <w:t xml:space="preserve">Item # </w:t>
            </w:r>
          </w:p>
        </w:tc>
        <w:tc>
          <w:tcPr>
            <w:tcW w:w="1947" w:type="dxa"/>
            <w:vAlign w:val="center"/>
          </w:tcPr>
          <w:p w14:paraId="309E0D7E" w14:textId="17C86E6F" w:rsidR="00DF1E15" w:rsidRPr="00DB49B4" w:rsidRDefault="00DF1E15" w:rsidP="0070304F">
            <w:pPr>
              <w:rPr>
                <w:rFonts w:ascii="Arial" w:hAnsi="Arial" w:cs="Arial"/>
                <w:b/>
              </w:rPr>
            </w:pPr>
            <w:r w:rsidRPr="00DB49B4">
              <w:rPr>
                <w:rFonts w:ascii="Arial" w:hAnsi="Arial" w:cs="Arial"/>
                <w:b/>
              </w:rPr>
              <w:t xml:space="preserve">Project Title and Description of Activities </w:t>
            </w:r>
          </w:p>
        </w:tc>
        <w:tc>
          <w:tcPr>
            <w:tcW w:w="1169" w:type="dxa"/>
            <w:vAlign w:val="center"/>
          </w:tcPr>
          <w:p w14:paraId="38836F34" w14:textId="0C0E3308" w:rsidR="00DF1E15" w:rsidRPr="00DB49B4" w:rsidRDefault="00DF1E15" w:rsidP="0070304F">
            <w:pPr>
              <w:rPr>
                <w:rFonts w:ascii="Arial" w:hAnsi="Arial" w:cs="Arial"/>
                <w:b/>
              </w:rPr>
            </w:pPr>
            <w:r w:rsidRPr="00DB49B4">
              <w:rPr>
                <w:rFonts w:ascii="Arial" w:hAnsi="Arial" w:cs="Arial"/>
                <w:b/>
              </w:rPr>
              <w:t xml:space="preserve">Location </w:t>
            </w:r>
          </w:p>
        </w:tc>
        <w:tc>
          <w:tcPr>
            <w:tcW w:w="1558" w:type="dxa"/>
            <w:vAlign w:val="center"/>
          </w:tcPr>
          <w:p w14:paraId="254DDEC8" w14:textId="77777777" w:rsidR="00DF1E15" w:rsidRPr="00DB49B4" w:rsidRDefault="00DF1E15" w:rsidP="0070304F">
            <w:pPr>
              <w:rPr>
                <w:rFonts w:ascii="Arial" w:hAnsi="Arial" w:cs="Arial"/>
                <w:b/>
              </w:rPr>
            </w:pPr>
            <w:r w:rsidRPr="00DB49B4">
              <w:rPr>
                <w:rFonts w:ascii="Arial" w:hAnsi="Arial" w:cs="Arial"/>
                <w:b/>
              </w:rPr>
              <w:t>Client Name and Contact Information</w:t>
            </w:r>
          </w:p>
        </w:tc>
        <w:tc>
          <w:tcPr>
            <w:tcW w:w="1559" w:type="dxa"/>
            <w:vAlign w:val="center"/>
          </w:tcPr>
          <w:p w14:paraId="39DE601C" w14:textId="289F8DC3" w:rsidR="00DF1E15" w:rsidRPr="00DB49B4" w:rsidRDefault="00DF1E15" w:rsidP="0070304F">
            <w:pPr>
              <w:rPr>
                <w:rFonts w:ascii="Arial" w:hAnsi="Arial" w:cs="Arial"/>
                <w:b/>
              </w:rPr>
            </w:pPr>
            <w:r w:rsidRPr="00DB49B4">
              <w:rPr>
                <w:rFonts w:ascii="Arial" w:hAnsi="Arial" w:cs="Arial"/>
                <w:b/>
              </w:rPr>
              <w:t xml:space="preserve">Cost in USD </w:t>
            </w:r>
          </w:p>
        </w:tc>
        <w:tc>
          <w:tcPr>
            <w:tcW w:w="1559" w:type="dxa"/>
            <w:vAlign w:val="center"/>
          </w:tcPr>
          <w:p w14:paraId="2319D6BC" w14:textId="77777777" w:rsidR="00DF1E15" w:rsidRPr="00DB49B4" w:rsidRDefault="00DF1E15" w:rsidP="0070304F">
            <w:pPr>
              <w:rPr>
                <w:rFonts w:ascii="Arial" w:hAnsi="Arial" w:cs="Arial"/>
                <w:b/>
              </w:rPr>
            </w:pPr>
            <w:r w:rsidRPr="00DB49B4">
              <w:rPr>
                <w:rFonts w:ascii="Arial" w:hAnsi="Arial" w:cs="Arial"/>
                <w:b/>
              </w:rPr>
              <w:t>Completed on Schedule (Yes or No); if no, then explain</w:t>
            </w:r>
          </w:p>
        </w:tc>
      </w:tr>
      <w:tr w:rsidR="00DF1E15" w:rsidRPr="00DB49B4" w14:paraId="4376CBBA" w14:textId="77777777" w:rsidTr="00BC40AA">
        <w:tc>
          <w:tcPr>
            <w:tcW w:w="1558" w:type="dxa"/>
          </w:tcPr>
          <w:p w14:paraId="578C9948" w14:textId="1561FFDF" w:rsidR="00DF1E15" w:rsidRPr="00DB49B4" w:rsidRDefault="00DF1E15" w:rsidP="007D1AC8">
            <w:pPr>
              <w:jc w:val="both"/>
              <w:rPr>
                <w:rFonts w:ascii="Arial" w:hAnsi="Arial" w:cs="Arial"/>
              </w:rPr>
            </w:pPr>
            <w:r w:rsidRPr="00DB49B4">
              <w:rPr>
                <w:rFonts w:ascii="Arial" w:hAnsi="Arial" w:cs="Arial"/>
              </w:rPr>
              <w:t>1</w:t>
            </w:r>
          </w:p>
        </w:tc>
        <w:tc>
          <w:tcPr>
            <w:tcW w:w="1947" w:type="dxa"/>
          </w:tcPr>
          <w:p w14:paraId="47E13613" w14:textId="77777777" w:rsidR="00DF1E15" w:rsidRPr="00DB49B4" w:rsidRDefault="00DF1E15" w:rsidP="007D1AC8">
            <w:pPr>
              <w:jc w:val="both"/>
              <w:rPr>
                <w:rFonts w:ascii="Arial" w:hAnsi="Arial" w:cs="Arial"/>
              </w:rPr>
            </w:pPr>
          </w:p>
        </w:tc>
        <w:tc>
          <w:tcPr>
            <w:tcW w:w="1169" w:type="dxa"/>
          </w:tcPr>
          <w:p w14:paraId="25E4455B" w14:textId="77777777" w:rsidR="00DF1E15" w:rsidRPr="00DB49B4" w:rsidRDefault="00DF1E15" w:rsidP="007D1AC8">
            <w:pPr>
              <w:jc w:val="both"/>
              <w:rPr>
                <w:rFonts w:ascii="Arial" w:hAnsi="Arial" w:cs="Arial"/>
              </w:rPr>
            </w:pPr>
          </w:p>
        </w:tc>
        <w:tc>
          <w:tcPr>
            <w:tcW w:w="1558" w:type="dxa"/>
          </w:tcPr>
          <w:p w14:paraId="41456E5A" w14:textId="77777777" w:rsidR="00DF1E15" w:rsidRPr="00DB49B4" w:rsidRDefault="00DF1E15" w:rsidP="007D1AC8">
            <w:pPr>
              <w:jc w:val="both"/>
              <w:rPr>
                <w:rFonts w:ascii="Arial" w:hAnsi="Arial" w:cs="Arial"/>
              </w:rPr>
            </w:pPr>
          </w:p>
        </w:tc>
        <w:tc>
          <w:tcPr>
            <w:tcW w:w="1559" w:type="dxa"/>
          </w:tcPr>
          <w:p w14:paraId="1FA758AD" w14:textId="77777777" w:rsidR="00DF1E15" w:rsidRPr="00DB49B4" w:rsidRDefault="00DF1E15" w:rsidP="007D1AC8">
            <w:pPr>
              <w:jc w:val="both"/>
              <w:rPr>
                <w:rFonts w:ascii="Arial" w:hAnsi="Arial" w:cs="Arial"/>
              </w:rPr>
            </w:pPr>
          </w:p>
        </w:tc>
        <w:tc>
          <w:tcPr>
            <w:tcW w:w="1559" w:type="dxa"/>
          </w:tcPr>
          <w:p w14:paraId="7201A07D" w14:textId="77777777" w:rsidR="00DF1E15" w:rsidRPr="00DB49B4" w:rsidRDefault="00DF1E15" w:rsidP="007D1AC8">
            <w:pPr>
              <w:jc w:val="both"/>
              <w:rPr>
                <w:rFonts w:ascii="Arial" w:hAnsi="Arial" w:cs="Arial"/>
              </w:rPr>
            </w:pPr>
          </w:p>
        </w:tc>
      </w:tr>
      <w:tr w:rsidR="00DF1E15" w:rsidRPr="00DB49B4" w14:paraId="560F30BE" w14:textId="77777777" w:rsidTr="00BC40AA">
        <w:tc>
          <w:tcPr>
            <w:tcW w:w="1558" w:type="dxa"/>
          </w:tcPr>
          <w:p w14:paraId="3F728333" w14:textId="36AB540A" w:rsidR="00DF1E15" w:rsidRPr="00DB49B4" w:rsidRDefault="00DF1E15" w:rsidP="007D1AC8">
            <w:pPr>
              <w:jc w:val="both"/>
              <w:rPr>
                <w:rFonts w:ascii="Arial" w:hAnsi="Arial" w:cs="Arial"/>
              </w:rPr>
            </w:pPr>
            <w:r w:rsidRPr="00DB49B4">
              <w:rPr>
                <w:rFonts w:ascii="Arial" w:hAnsi="Arial" w:cs="Arial"/>
              </w:rPr>
              <w:t>2</w:t>
            </w:r>
          </w:p>
        </w:tc>
        <w:tc>
          <w:tcPr>
            <w:tcW w:w="1947" w:type="dxa"/>
          </w:tcPr>
          <w:p w14:paraId="27201332" w14:textId="77777777" w:rsidR="00DF1E15" w:rsidRPr="00DB49B4" w:rsidRDefault="00DF1E15" w:rsidP="007D1AC8">
            <w:pPr>
              <w:jc w:val="both"/>
              <w:rPr>
                <w:rFonts w:ascii="Arial" w:hAnsi="Arial" w:cs="Arial"/>
              </w:rPr>
            </w:pPr>
          </w:p>
        </w:tc>
        <w:tc>
          <w:tcPr>
            <w:tcW w:w="1169" w:type="dxa"/>
          </w:tcPr>
          <w:p w14:paraId="148D2C93" w14:textId="77777777" w:rsidR="00DF1E15" w:rsidRPr="00DB49B4" w:rsidRDefault="00DF1E15" w:rsidP="007D1AC8">
            <w:pPr>
              <w:jc w:val="both"/>
              <w:rPr>
                <w:rFonts w:ascii="Arial" w:hAnsi="Arial" w:cs="Arial"/>
              </w:rPr>
            </w:pPr>
          </w:p>
        </w:tc>
        <w:tc>
          <w:tcPr>
            <w:tcW w:w="1558" w:type="dxa"/>
          </w:tcPr>
          <w:p w14:paraId="06F3BADA" w14:textId="77777777" w:rsidR="00DF1E15" w:rsidRPr="00DB49B4" w:rsidRDefault="00DF1E15" w:rsidP="007D1AC8">
            <w:pPr>
              <w:jc w:val="both"/>
              <w:rPr>
                <w:rFonts w:ascii="Arial" w:hAnsi="Arial" w:cs="Arial"/>
              </w:rPr>
            </w:pPr>
          </w:p>
        </w:tc>
        <w:tc>
          <w:tcPr>
            <w:tcW w:w="1559" w:type="dxa"/>
          </w:tcPr>
          <w:p w14:paraId="4F54008E" w14:textId="77777777" w:rsidR="00DF1E15" w:rsidRPr="00DB49B4" w:rsidRDefault="00DF1E15" w:rsidP="007D1AC8">
            <w:pPr>
              <w:jc w:val="both"/>
              <w:rPr>
                <w:rFonts w:ascii="Arial" w:hAnsi="Arial" w:cs="Arial"/>
              </w:rPr>
            </w:pPr>
          </w:p>
        </w:tc>
        <w:tc>
          <w:tcPr>
            <w:tcW w:w="1559" w:type="dxa"/>
          </w:tcPr>
          <w:p w14:paraId="64A62CBD" w14:textId="77777777" w:rsidR="00DF1E15" w:rsidRPr="00DB49B4" w:rsidRDefault="00DF1E15" w:rsidP="007D1AC8">
            <w:pPr>
              <w:jc w:val="both"/>
              <w:rPr>
                <w:rFonts w:ascii="Arial" w:hAnsi="Arial" w:cs="Arial"/>
              </w:rPr>
            </w:pPr>
          </w:p>
        </w:tc>
      </w:tr>
      <w:tr w:rsidR="00DF1E15" w:rsidRPr="00DB49B4" w14:paraId="176A4D73" w14:textId="77777777" w:rsidTr="00BC40AA">
        <w:tc>
          <w:tcPr>
            <w:tcW w:w="1558" w:type="dxa"/>
          </w:tcPr>
          <w:p w14:paraId="1FCDB9F3" w14:textId="1119DF7E" w:rsidR="00DF1E15" w:rsidRPr="00DB49B4" w:rsidRDefault="00DF1E15" w:rsidP="007D1AC8">
            <w:pPr>
              <w:jc w:val="both"/>
              <w:rPr>
                <w:rFonts w:ascii="Arial" w:hAnsi="Arial" w:cs="Arial"/>
              </w:rPr>
            </w:pPr>
            <w:r w:rsidRPr="00DB49B4">
              <w:rPr>
                <w:rFonts w:ascii="Arial" w:hAnsi="Arial" w:cs="Arial"/>
              </w:rPr>
              <w:t>3</w:t>
            </w:r>
          </w:p>
        </w:tc>
        <w:tc>
          <w:tcPr>
            <w:tcW w:w="1947" w:type="dxa"/>
          </w:tcPr>
          <w:p w14:paraId="32635959" w14:textId="77777777" w:rsidR="00DF1E15" w:rsidRPr="00DB49B4" w:rsidRDefault="00DF1E15" w:rsidP="007D1AC8">
            <w:pPr>
              <w:jc w:val="both"/>
              <w:rPr>
                <w:rFonts w:ascii="Arial" w:hAnsi="Arial" w:cs="Arial"/>
              </w:rPr>
            </w:pPr>
          </w:p>
        </w:tc>
        <w:tc>
          <w:tcPr>
            <w:tcW w:w="1169" w:type="dxa"/>
          </w:tcPr>
          <w:p w14:paraId="28677C68" w14:textId="77777777" w:rsidR="00DF1E15" w:rsidRPr="00DB49B4" w:rsidRDefault="00DF1E15" w:rsidP="007D1AC8">
            <w:pPr>
              <w:jc w:val="both"/>
              <w:rPr>
                <w:rFonts w:ascii="Arial" w:hAnsi="Arial" w:cs="Arial"/>
              </w:rPr>
            </w:pPr>
          </w:p>
        </w:tc>
        <w:tc>
          <w:tcPr>
            <w:tcW w:w="1558" w:type="dxa"/>
          </w:tcPr>
          <w:p w14:paraId="251C69CA" w14:textId="77777777" w:rsidR="00DF1E15" w:rsidRPr="00DB49B4" w:rsidRDefault="00DF1E15" w:rsidP="007D1AC8">
            <w:pPr>
              <w:jc w:val="both"/>
              <w:rPr>
                <w:rFonts w:ascii="Arial" w:hAnsi="Arial" w:cs="Arial"/>
              </w:rPr>
            </w:pPr>
          </w:p>
        </w:tc>
        <w:tc>
          <w:tcPr>
            <w:tcW w:w="1559" w:type="dxa"/>
          </w:tcPr>
          <w:p w14:paraId="4E133336" w14:textId="77777777" w:rsidR="00DF1E15" w:rsidRPr="00DB49B4" w:rsidRDefault="00DF1E15" w:rsidP="007D1AC8">
            <w:pPr>
              <w:jc w:val="both"/>
              <w:rPr>
                <w:rFonts w:ascii="Arial" w:hAnsi="Arial" w:cs="Arial"/>
              </w:rPr>
            </w:pPr>
          </w:p>
        </w:tc>
        <w:tc>
          <w:tcPr>
            <w:tcW w:w="1559" w:type="dxa"/>
          </w:tcPr>
          <w:p w14:paraId="51A08DBC" w14:textId="77777777" w:rsidR="00DF1E15" w:rsidRPr="00DB49B4" w:rsidRDefault="00DF1E15" w:rsidP="007D1AC8">
            <w:pPr>
              <w:jc w:val="both"/>
              <w:rPr>
                <w:rFonts w:ascii="Arial" w:hAnsi="Arial" w:cs="Arial"/>
              </w:rPr>
            </w:pPr>
          </w:p>
        </w:tc>
      </w:tr>
    </w:tbl>
    <w:p w14:paraId="4BEA833C" w14:textId="6A160D28" w:rsidR="00DF1E15" w:rsidRPr="00DB49B4" w:rsidRDefault="00DF1E15" w:rsidP="007D1AC8">
      <w:pPr>
        <w:widowControl/>
        <w:autoSpaceDE/>
        <w:autoSpaceDN/>
        <w:spacing w:after="120" w:line="276" w:lineRule="auto"/>
        <w:contextualSpacing/>
        <w:jc w:val="both"/>
        <w:rPr>
          <w:rFonts w:ascii="Arial" w:hAnsi="Arial" w:cs="Arial"/>
        </w:rPr>
        <w:sectPr w:rsidR="00DF1E15" w:rsidRPr="00DB49B4" w:rsidSect="0070304F">
          <w:headerReference w:type="default" r:id="rId16"/>
          <w:footerReference w:type="default" r:id="rId17"/>
          <w:pgSz w:w="12240" w:h="15840"/>
          <w:pgMar w:top="1440" w:right="1440" w:bottom="1440" w:left="1440" w:header="720" w:footer="720" w:gutter="0"/>
          <w:pgNumType w:start="1"/>
          <w:cols w:space="720"/>
          <w:docGrid w:linePitch="299"/>
        </w:sectPr>
      </w:pPr>
    </w:p>
    <w:p w14:paraId="5E7FBF94" w14:textId="179024C7" w:rsidR="00AE27F2" w:rsidRPr="0070304F" w:rsidRDefault="0070304F" w:rsidP="0070304F">
      <w:pPr>
        <w:widowControl/>
        <w:autoSpaceDE/>
        <w:autoSpaceDN/>
        <w:spacing w:line="259" w:lineRule="auto"/>
        <w:jc w:val="center"/>
        <w:rPr>
          <w:rFonts w:ascii="Arial" w:hAnsi="Arial" w:cs="Arial"/>
          <w:b/>
          <w:color w:val="26588D"/>
          <w:sz w:val="28"/>
        </w:rPr>
      </w:pPr>
      <w:r w:rsidRPr="0070304F">
        <w:rPr>
          <w:rFonts w:ascii="Arial" w:hAnsi="Arial" w:cs="Arial"/>
          <w:b/>
          <w:color w:val="26588D"/>
          <w:sz w:val="28"/>
        </w:rPr>
        <w:lastRenderedPageBreak/>
        <w:t>A</w:t>
      </w:r>
      <w:r w:rsidR="00607BF8">
        <w:rPr>
          <w:rFonts w:ascii="Arial" w:hAnsi="Arial" w:cs="Arial"/>
          <w:b/>
          <w:color w:val="26588D"/>
          <w:sz w:val="28"/>
        </w:rPr>
        <w:t>NNEX</w:t>
      </w:r>
      <w:r w:rsidRPr="0070304F">
        <w:rPr>
          <w:rFonts w:ascii="Arial" w:hAnsi="Arial" w:cs="Arial"/>
          <w:b/>
          <w:color w:val="26588D"/>
          <w:sz w:val="28"/>
        </w:rPr>
        <w:t xml:space="preserve"> B</w:t>
      </w:r>
    </w:p>
    <w:p w14:paraId="30C9A4DB" w14:textId="22A69060" w:rsidR="00AE27F2" w:rsidRPr="0070304F" w:rsidRDefault="00AE27F2" w:rsidP="0070304F">
      <w:pPr>
        <w:autoSpaceDE/>
        <w:autoSpaceDN/>
        <w:adjustRightInd w:val="0"/>
        <w:spacing w:line="276" w:lineRule="auto"/>
        <w:jc w:val="center"/>
        <w:textAlignment w:val="baseline"/>
        <w:rPr>
          <w:rFonts w:ascii="Arial" w:hAnsi="Arial" w:cs="Arial"/>
          <w:b/>
          <w:color w:val="26588D"/>
        </w:rPr>
      </w:pPr>
      <w:r w:rsidRPr="0070304F">
        <w:rPr>
          <w:rFonts w:ascii="Arial" w:hAnsi="Arial" w:cs="Arial"/>
          <w:b/>
          <w:color w:val="26588D"/>
          <w:sz w:val="28"/>
        </w:rPr>
        <w:t>Proposed data collection team and resumes</w:t>
      </w:r>
    </w:p>
    <w:p w14:paraId="7BE406B2" w14:textId="77777777" w:rsidR="00F1708C" w:rsidRPr="00DB49B4" w:rsidRDefault="00F1708C">
      <w:pPr>
        <w:widowControl/>
        <w:autoSpaceDE/>
        <w:autoSpaceDN/>
        <w:spacing w:after="160" w:line="259" w:lineRule="auto"/>
        <w:rPr>
          <w:rFonts w:ascii="Arial" w:hAnsi="Arial" w:cs="Arial"/>
          <w:b/>
          <w:color w:val="0070C0"/>
        </w:rPr>
      </w:pPr>
      <w:r w:rsidRPr="00DB49B4">
        <w:rPr>
          <w:rFonts w:ascii="Arial" w:hAnsi="Arial" w:cs="Arial"/>
          <w:b/>
          <w:color w:val="0070C0"/>
        </w:rPr>
        <w:br w:type="page"/>
      </w:r>
    </w:p>
    <w:p w14:paraId="4FFAAB4A" w14:textId="7D96C3CF" w:rsidR="00AE27F2" w:rsidRPr="0070304F" w:rsidRDefault="0070304F" w:rsidP="0070304F">
      <w:pPr>
        <w:widowControl/>
        <w:autoSpaceDE/>
        <w:autoSpaceDN/>
        <w:spacing w:line="259" w:lineRule="auto"/>
        <w:jc w:val="center"/>
        <w:rPr>
          <w:rFonts w:ascii="Arial" w:hAnsi="Arial" w:cs="Arial"/>
          <w:b/>
          <w:color w:val="26588D"/>
          <w:sz w:val="28"/>
          <w:szCs w:val="28"/>
        </w:rPr>
      </w:pPr>
      <w:r w:rsidRPr="0070304F">
        <w:rPr>
          <w:rFonts w:ascii="Arial" w:hAnsi="Arial" w:cs="Arial"/>
          <w:b/>
          <w:color w:val="26588D"/>
          <w:sz w:val="28"/>
          <w:szCs w:val="28"/>
        </w:rPr>
        <w:lastRenderedPageBreak/>
        <w:t>A</w:t>
      </w:r>
      <w:r w:rsidR="00607BF8">
        <w:rPr>
          <w:rFonts w:ascii="Arial" w:hAnsi="Arial" w:cs="Arial"/>
          <w:b/>
          <w:color w:val="26588D"/>
          <w:sz w:val="28"/>
          <w:szCs w:val="28"/>
        </w:rPr>
        <w:t>NNEX</w:t>
      </w:r>
      <w:r w:rsidRPr="0070304F">
        <w:rPr>
          <w:rFonts w:ascii="Arial" w:hAnsi="Arial" w:cs="Arial"/>
          <w:b/>
          <w:color w:val="26588D"/>
          <w:sz w:val="28"/>
          <w:szCs w:val="28"/>
        </w:rPr>
        <w:t xml:space="preserve"> C</w:t>
      </w:r>
    </w:p>
    <w:p w14:paraId="5E8A0CF3" w14:textId="046D6A00" w:rsidR="00AE27F2" w:rsidRPr="0070304F" w:rsidRDefault="00AE27F2" w:rsidP="0070304F">
      <w:pPr>
        <w:widowControl/>
        <w:autoSpaceDE/>
        <w:autoSpaceDN/>
        <w:spacing w:line="259" w:lineRule="auto"/>
        <w:jc w:val="center"/>
        <w:rPr>
          <w:rFonts w:ascii="Arial" w:hAnsi="Arial" w:cs="Arial"/>
          <w:b/>
          <w:color w:val="26588D"/>
          <w:sz w:val="28"/>
          <w:szCs w:val="28"/>
        </w:rPr>
      </w:pPr>
      <w:r w:rsidRPr="0070304F">
        <w:rPr>
          <w:rFonts w:ascii="Arial" w:hAnsi="Arial" w:cs="Arial"/>
          <w:b/>
          <w:color w:val="26588D"/>
          <w:sz w:val="28"/>
          <w:szCs w:val="28"/>
        </w:rPr>
        <w:t xml:space="preserve">Disclosure of Conflict of Interest for </w:t>
      </w:r>
      <w:r w:rsidR="00BB3329">
        <w:rPr>
          <w:rFonts w:ascii="Arial" w:hAnsi="Arial" w:cs="Arial"/>
          <w:b/>
          <w:color w:val="26588D"/>
          <w:sz w:val="28"/>
          <w:szCs w:val="28"/>
        </w:rPr>
        <w:t>Rapid Education Risk Assessment</w:t>
      </w:r>
    </w:p>
    <w:p w14:paraId="708C3E24" w14:textId="77777777" w:rsidR="0070304F" w:rsidRPr="00DB49B4" w:rsidRDefault="0070304F" w:rsidP="00AE27F2">
      <w:pPr>
        <w:widowControl/>
        <w:autoSpaceDE/>
        <w:autoSpaceDN/>
        <w:spacing w:line="259" w:lineRule="auto"/>
        <w:rPr>
          <w:rFonts w:ascii="Arial" w:hAnsi="Arial" w:cs="Arial"/>
        </w:rPr>
      </w:pPr>
    </w:p>
    <w:p w14:paraId="711FA2A9" w14:textId="77777777" w:rsidR="00AE27F2" w:rsidRPr="00DB49B4" w:rsidRDefault="00AE27F2" w:rsidP="00AE27F2">
      <w:pPr>
        <w:widowControl/>
        <w:autoSpaceDE/>
        <w:autoSpaceDN/>
        <w:spacing w:after="10" w:line="248" w:lineRule="auto"/>
        <w:ind w:left="10" w:hanging="10"/>
        <w:rPr>
          <w:rFonts w:ascii="Arial" w:eastAsiaTheme="minorEastAsia" w:hAnsi="Arial" w:cs="Arial"/>
          <w:b/>
          <w:color w:val="FF0000"/>
        </w:rPr>
      </w:pPr>
      <w:r w:rsidRPr="00DB49B4">
        <w:rPr>
          <w:rFonts w:ascii="Arial" w:hAnsi="Arial" w:cs="Arial"/>
          <w:b/>
          <w:color w:val="FF0000"/>
        </w:rPr>
        <w:t xml:space="preserve">Please fill one form for each for </w:t>
      </w:r>
      <w:r w:rsidRPr="00DB49B4">
        <w:rPr>
          <w:rFonts w:ascii="Arial" w:hAnsi="Arial" w:cs="Arial"/>
          <w:b/>
          <w:color w:val="FF0000"/>
          <w:u w:val="single"/>
        </w:rPr>
        <w:t>the firm</w:t>
      </w:r>
      <w:r w:rsidRPr="00DB49B4">
        <w:rPr>
          <w:rFonts w:ascii="Arial" w:hAnsi="Arial" w:cs="Arial"/>
          <w:b/>
          <w:color w:val="FF0000"/>
        </w:rPr>
        <w:t xml:space="preserve"> and each team member.</w:t>
      </w:r>
    </w:p>
    <w:tbl>
      <w:tblPr>
        <w:tblStyle w:val="TableGrid0"/>
        <w:tblW w:w="9511" w:type="dxa"/>
        <w:tblInd w:w="5" w:type="dxa"/>
        <w:tblCellMar>
          <w:top w:w="16" w:type="dxa"/>
          <w:right w:w="27" w:type="dxa"/>
        </w:tblCellMar>
        <w:tblLook w:val="04A0" w:firstRow="1" w:lastRow="0" w:firstColumn="1" w:lastColumn="0" w:noHBand="0" w:noVBand="1"/>
      </w:tblPr>
      <w:tblGrid>
        <w:gridCol w:w="5300"/>
        <w:gridCol w:w="47"/>
        <w:gridCol w:w="223"/>
        <w:gridCol w:w="3941"/>
      </w:tblGrid>
      <w:tr w:rsidR="00AE27F2" w:rsidRPr="00DB49B4" w14:paraId="329B7AB6" w14:textId="77777777" w:rsidTr="008429FD">
        <w:trPr>
          <w:trHeight w:val="278"/>
        </w:trPr>
        <w:tc>
          <w:tcPr>
            <w:tcW w:w="9511" w:type="dxa"/>
            <w:gridSpan w:val="4"/>
            <w:tcBorders>
              <w:top w:val="single" w:sz="4" w:space="0" w:color="000000"/>
              <w:left w:val="single" w:sz="4" w:space="0" w:color="000000"/>
              <w:bottom w:val="single" w:sz="4" w:space="0" w:color="000000"/>
              <w:right w:val="single" w:sz="4" w:space="0" w:color="000000"/>
            </w:tcBorders>
          </w:tcPr>
          <w:p w14:paraId="65B02C2C" w14:textId="77777777" w:rsidR="00AE27F2" w:rsidRPr="00DB49B4" w:rsidRDefault="00AE27F2" w:rsidP="00AE27F2">
            <w:pPr>
              <w:widowControl/>
              <w:autoSpaceDE/>
              <w:autoSpaceDN/>
              <w:spacing w:line="259" w:lineRule="auto"/>
              <w:ind w:left="108"/>
              <w:rPr>
                <w:rFonts w:ascii="Arial" w:eastAsiaTheme="minorEastAsia" w:hAnsi="Arial" w:cs="Arial"/>
                <w:sz w:val="22"/>
                <w:szCs w:val="22"/>
              </w:rPr>
            </w:pPr>
            <w:r w:rsidRPr="00DB49B4">
              <w:rPr>
                <w:rFonts w:ascii="Arial" w:hAnsi="Arial" w:cs="Arial"/>
                <w:b/>
                <w:sz w:val="22"/>
                <w:szCs w:val="22"/>
              </w:rPr>
              <w:t>Organization Name</w:t>
            </w:r>
          </w:p>
        </w:tc>
      </w:tr>
      <w:tr w:rsidR="00AE27F2" w:rsidRPr="00DB49B4" w14:paraId="39068941" w14:textId="77777777" w:rsidTr="008429FD">
        <w:trPr>
          <w:trHeight w:val="341"/>
        </w:trPr>
        <w:tc>
          <w:tcPr>
            <w:tcW w:w="5300" w:type="dxa"/>
            <w:tcBorders>
              <w:top w:val="single" w:sz="4" w:space="0" w:color="000000"/>
              <w:left w:val="single" w:sz="4" w:space="0" w:color="000000"/>
              <w:bottom w:val="single" w:sz="4" w:space="0" w:color="000000"/>
              <w:right w:val="single" w:sz="4" w:space="0" w:color="000000"/>
            </w:tcBorders>
          </w:tcPr>
          <w:p w14:paraId="11BF7315" w14:textId="77777777" w:rsidR="00AE27F2" w:rsidRPr="00DB49B4" w:rsidRDefault="00AE27F2" w:rsidP="00AE27F2">
            <w:pPr>
              <w:widowControl/>
              <w:autoSpaceDE/>
              <w:autoSpaceDN/>
              <w:spacing w:line="259" w:lineRule="auto"/>
              <w:ind w:left="108"/>
              <w:rPr>
                <w:rFonts w:ascii="Arial" w:eastAsiaTheme="minorEastAsia" w:hAnsi="Arial" w:cs="Arial"/>
                <w:sz w:val="22"/>
                <w:szCs w:val="22"/>
              </w:rPr>
            </w:pPr>
            <w:r w:rsidRPr="00DB49B4">
              <w:rPr>
                <w:rFonts w:ascii="Arial" w:hAnsi="Arial" w:cs="Arial"/>
                <w:b/>
                <w:sz w:val="22"/>
                <w:szCs w:val="22"/>
              </w:rPr>
              <w:t xml:space="preserve">Evaluation Position? </w:t>
            </w:r>
          </w:p>
        </w:tc>
        <w:tc>
          <w:tcPr>
            <w:tcW w:w="47" w:type="dxa"/>
            <w:tcBorders>
              <w:top w:val="single" w:sz="4" w:space="0" w:color="000000"/>
              <w:left w:val="single" w:sz="4" w:space="0" w:color="000000"/>
              <w:bottom w:val="single" w:sz="4" w:space="0" w:color="000000"/>
              <w:right w:val="nil"/>
            </w:tcBorders>
          </w:tcPr>
          <w:p w14:paraId="78AEB3BC" w14:textId="77777777" w:rsidR="00AE27F2" w:rsidRPr="00DB49B4" w:rsidRDefault="00AE27F2" w:rsidP="00AE27F2">
            <w:pPr>
              <w:widowControl/>
              <w:autoSpaceDE/>
              <w:autoSpaceDN/>
              <w:spacing w:after="160" w:line="259" w:lineRule="auto"/>
              <w:rPr>
                <w:rFonts w:ascii="Arial" w:eastAsiaTheme="minorEastAsia" w:hAnsi="Arial" w:cs="Arial"/>
                <w:sz w:val="22"/>
                <w:szCs w:val="22"/>
              </w:rPr>
            </w:pPr>
          </w:p>
        </w:tc>
        <w:tc>
          <w:tcPr>
            <w:tcW w:w="223" w:type="dxa"/>
            <w:tcBorders>
              <w:top w:val="double" w:sz="3" w:space="0" w:color="000000"/>
              <w:left w:val="single" w:sz="2" w:space="0" w:color="000000"/>
              <w:bottom w:val="double" w:sz="3" w:space="0" w:color="000000"/>
              <w:right w:val="single" w:sz="2" w:space="0" w:color="000000"/>
            </w:tcBorders>
          </w:tcPr>
          <w:p w14:paraId="61321B98" w14:textId="77777777" w:rsidR="00AE27F2" w:rsidRPr="00DB49B4" w:rsidRDefault="00AE27F2" w:rsidP="00AE27F2">
            <w:pPr>
              <w:widowControl/>
              <w:autoSpaceDE/>
              <w:autoSpaceDN/>
              <w:spacing w:line="259" w:lineRule="auto"/>
              <w:ind w:left="-49"/>
              <w:rPr>
                <w:rFonts w:ascii="Arial" w:eastAsiaTheme="minorEastAsia" w:hAnsi="Arial" w:cs="Arial"/>
                <w:sz w:val="22"/>
                <w:szCs w:val="22"/>
              </w:rPr>
            </w:pPr>
            <w:r w:rsidRPr="00DB49B4">
              <w:rPr>
                <w:rFonts w:ascii="Arial" w:hAnsi="Arial" w:cs="Arial"/>
                <w:sz w:val="22"/>
                <w:szCs w:val="22"/>
              </w:rPr>
              <w:t xml:space="preserve">  </w:t>
            </w:r>
          </w:p>
        </w:tc>
        <w:tc>
          <w:tcPr>
            <w:tcW w:w="3941" w:type="dxa"/>
            <w:tcBorders>
              <w:top w:val="single" w:sz="4" w:space="0" w:color="000000"/>
              <w:left w:val="single" w:sz="2" w:space="0" w:color="000000"/>
              <w:bottom w:val="single" w:sz="4" w:space="0" w:color="000000"/>
              <w:right w:val="single" w:sz="4" w:space="0" w:color="000000"/>
            </w:tcBorders>
          </w:tcPr>
          <w:p w14:paraId="5A59906D" w14:textId="77777777" w:rsidR="00AE27F2" w:rsidRPr="00DB49B4" w:rsidRDefault="00AE27F2" w:rsidP="00AE27F2">
            <w:pPr>
              <w:widowControl/>
              <w:autoSpaceDE/>
              <w:autoSpaceDN/>
              <w:spacing w:line="259" w:lineRule="auto"/>
              <w:rPr>
                <w:rFonts w:ascii="Arial" w:eastAsiaTheme="minorEastAsia" w:hAnsi="Arial" w:cs="Arial"/>
                <w:sz w:val="22"/>
                <w:szCs w:val="22"/>
              </w:rPr>
            </w:pPr>
            <w:r w:rsidRPr="00DB49B4">
              <w:rPr>
                <w:rFonts w:ascii="Arial" w:hAnsi="Arial" w:cs="Arial"/>
                <w:sz w:val="22"/>
                <w:szCs w:val="22"/>
              </w:rPr>
              <w:t xml:space="preserve">Service Provider   </w:t>
            </w:r>
            <w:r w:rsidRPr="00DB49B4">
              <w:rPr>
                <w:rFonts w:ascii="Arial" w:hAnsi="Arial" w:cs="Arial"/>
                <w:sz w:val="22"/>
                <w:szCs w:val="22"/>
                <w:bdr w:val="single" w:sz="4" w:space="0" w:color="000000"/>
              </w:rPr>
              <w:t xml:space="preserve">  </w:t>
            </w:r>
            <w:r w:rsidRPr="00DB49B4">
              <w:rPr>
                <w:rFonts w:ascii="Arial" w:hAnsi="Arial" w:cs="Arial"/>
                <w:sz w:val="22"/>
                <w:szCs w:val="22"/>
              </w:rPr>
              <w:t xml:space="preserve">  Team Leader                                              </w:t>
            </w:r>
            <w:r w:rsidRPr="00DB49B4">
              <w:rPr>
                <w:rFonts w:ascii="Arial" w:hAnsi="Arial" w:cs="Arial"/>
                <w:sz w:val="22"/>
                <w:szCs w:val="22"/>
                <w:bdr w:val="single" w:sz="4" w:space="0" w:color="000000"/>
              </w:rPr>
              <w:t xml:space="preserve"> _ </w:t>
            </w:r>
            <w:r w:rsidRPr="00DB49B4">
              <w:rPr>
                <w:rFonts w:ascii="Arial" w:hAnsi="Arial" w:cs="Arial"/>
                <w:sz w:val="22"/>
                <w:szCs w:val="22"/>
              </w:rPr>
              <w:t>Team member</w:t>
            </w:r>
          </w:p>
        </w:tc>
      </w:tr>
      <w:tr w:rsidR="00AE27F2" w:rsidRPr="00DB49B4" w14:paraId="003A435B" w14:textId="77777777" w:rsidTr="008429FD">
        <w:trPr>
          <w:trHeight w:val="566"/>
        </w:trPr>
        <w:tc>
          <w:tcPr>
            <w:tcW w:w="5300" w:type="dxa"/>
            <w:tcBorders>
              <w:top w:val="single" w:sz="4" w:space="0" w:color="000000"/>
              <w:left w:val="single" w:sz="4" w:space="0" w:color="000000"/>
              <w:bottom w:val="single" w:sz="4" w:space="0" w:color="000000"/>
              <w:right w:val="single" w:sz="4" w:space="0" w:color="000000"/>
            </w:tcBorders>
          </w:tcPr>
          <w:p w14:paraId="4ACC4C6B" w14:textId="77777777" w:rsidR="00AE27F2" w:rsidRPr="00DB49B4" w:rsidRDefault="00AE27F2" w:rsidP="00AE27F2">
            <w:pPr>
              <w:widowControl/>
              <w:autoSpaceDE/>
              <w:autoSpaceDN/>
              <w:spacing w:line="259" w:lineRule="auto"/>
              <w:ind w:left="108"/>
              <w:rPr>
                <w:rFonts w:ascii="Arial" w:eastAsiaTheme="minorEastAsia" w:hAnsi="Arial" w:cs="Arial"/>
                <w:sz w:val="22"/>
                <w:szCs w:val="22"/>
              </w:rPr>
            </w:pPr>
            <w:r w:rsidRPr="00DB49B4">
              <w:rPr>
                <w:rFonts w:ascii="Arial" w:hAnsi="Arial" w:cs="Arial"/>
                <w:b/>
                <w:sz w:val="22"/>
                <w:szCs w:val="22"/>
              </w:rPr>
              <w:t>Evaluation Award Number</w:t>
            </w:r>
            <w:r w:rsidRPr="00DB49B4">
              <w:rPr>
                <w:rFonts w:ascii="Arial" w:hAnsi="Arial" w:cs="Arial"/>
                <w:i/>
                <w:sz w:val="22"/>
                <w:szCs w:val="22"/>
              </w:rPr>
              <w:t xml:space="preserve"> (contract or </w:t>
            </w:r>
            <w:proofErr w:type="gramStart"/>
            <w:r w:rsidRPr="00DB49B4">
              <w:rPr>
                <w:rFonts w:ascii="Arial" w:hAnsi="Arial" w:cs="Arial"/>
                <w:i/>
                <w:sz w:val="22"/>
                <w:szCs w:val="22"/>
              </w:rPr>
              <w:t>other</w:t>
            </w:r>
            <w:proofErr w:type="gramEnd"/>
            <w:r w:rsidRPr="00DB49B4">
              <w:rPr>
                <w:rFonts w:ascii="Arial" w:hAnsi="Arial" w:cs="Arial"/>
                <w:i/>
                <w:sz w:val="22"/>
                <w:szCs w:val="22"/>
              </w:rPr>
              <w:t xml:space="preserve"> instrument)</w:t>
            </w:r>
            <w:r w:rsidRPr="00DB49B4">
              <w:rPr>
                <w:rFonts w:ascii="Arial" w:hAnsi="Arial" w:cs="Arial"/>
                <w:sz w:val="22"/>
                <w:szCs w:val="22"/>
              </w:rPr>
              <w:t xml:space="preserve"> </w:t>
            </w:r>
          </w:p>
        </w:tc>
        <w:tc>
          <w:tcPr>
            <w:tcW w:w="4211" w:type="dxa"/>
            <w:gridSpan w:val="3"/>
            <w:tcBorders>
              <w:top w:val="single" w:sz="4" w:space="0" w:color="000000"/>
              <w:left w:val="single" w:sz="4" w:space="0" w:color="000000"/>
              <w:bottom w:val="single" w:sz="4" w:space="0" w:color="000000"/>
              <w:right w:val="single" w:sz="4" w:space="0" w:color="000000"/>
            </w:tcBorders>
          </w:tcPr>
          <w:p w14:paraId="1A9C7B7E" w14:textId="397D15C1" w:rsidR="00AE27F2" w:rsidRPr="00DB49B4" w:rsidRDefault="00AE27F2" w:rsidP="00AE27F2">
            <w:pPr>
              <w:widowControl/>
              <w:autoSpaceDE/>
              <w:autoSpaceDN/>
              <w:spacing w:line="259" w:lineRule="auto"/>
              <w:ind w:left="108"/>
              <w:rPr>
                <w:rFonts w:ascii="Arial" w:eastAsiaTheme="minorEastAsia" w:hAnsi="Arial" w:cs="Arial"/>
                <w:sz w:val="22"/>
                <w:szCs w:val="22"/>
              </w:rPr>
            </w:pPr>
            <w:r w:rsidRPr="00DB49B4">
              <w:rPr>
                <w:rFonts w:ascii="Arial" w:hAnsi="Arial" w:cs="Arial"/>
                <w:sz w:val="22"/>
                <w:szCs w:val="22"/>
              </w:rPr>
              <w:t xml:space="preserve"> RFP #: SOL-HESS-20</w:t>
            </w:r>
            <w:r w:rsidR="00EA1FD7">
              <w:rPr>
                <w:rFonts w:ascii="Arial" w:hAnsi="Arial" w:cs="Arial"/>
                <w:sz w:val="22"/>
                <w:szCs w:val="22"/>
              </w:rPr>
              <w:t>20</w:t>
            </w:r>
            <w:r w:rsidR="00FA2C4B" w:rsidRPr="00DB49B4">
              <w:rPr>
                <w:rFonts w:ascii="Arial" w:hAnsi="Arial" w:cs="Arial"/>
                <w:sz w:val="22"/>
                <w:szCs w:val="22"/>
              </w:rPr>
              <w:t>-00</w:t>
            </w:r>
            <w:r w:rsidR="00EA1FD7">
              <w:rPr>
                <w:rFonts w:ascii="Arial" w:hAnsi="Arial" w:cs="Arial"/>
                <w:sz w:val="22"/>
                <w:szCs w:val="22"/>
              </w:rPr>
              <w:t>5</w:t>
            </w:r>
          </w:p>
        </w:tc>
      </w:tr>
      <w:tr w:rsidR="00AE27F2" w:rsidRPr="00DB49B4" w14:paraId="75CEDCCD" w14:textId="77777777" w:rsidTr="008429FD">
        <w:trPr>
          <w:trHeight w:val="1117"/>
        </w:trPr>
        <w:tc>
          <w:tcPr>
            <w:tcW w:w="5300" w:type="dxa"/>
            <w:tcBorders>
              <w:top w:val="single" w:sz="4" w:space="0" w:color="000000"/>
              <w:left w:val="single" w:sz="4" w:space="0" w:color="000000"/>
              <w:bottom w:val="single" w:sz="4" w:space="0" w:color="000000"/>
              <w:right w:val="single" w:sz="4" w:space="0" w:color="000000"/>
            </w:tcBorders>
          </w:tcPr>
          <w:p w14:paraId="56369E79" w14:textId="77777777" w:rsidR="00AE27F2" w:rsidRPr="00DB49B4" w:rsidRDefault="00AE27F2" w:rsidP="00AE27F2">
            <w:pPr>
              <w:widowControl/>
              <w:autoSpaceDE/>
              <w:autoSpaceDN/>
              <w:spacing w:line="259" w:lineRule="auto"/>
              <w:ind w:left="108"/>
              <w:rPr>
                <w:rFonts w:ascii="Arial" w:eastAsiaTheme="minorEastAsia" w:hAnsi="Arial" w:cs="Arial"/>
                <w:sz w:val="22"/>
                <w:szCs w:val="22"/>
              </w:rPr>
            </w:pPr>
            <w:r w:rsidRPr="00DB49B4">
              <w:rPr>
                <w:rFonts w:ascii="Arial" w:hAnsi="Arial" w:cs="Arial"/>
                <w:b/>
                <w:sz w:val="22"/>
                <w:szCs w:val="22"/>
              </w:rPr>
              <w:t>USAID Project(s) Evaluated</w:t>
            </w:r>
            <w:r w:rsidRPr="00DB49B4">
              <w:rPr>
                <w:rFonts w:ascii="Arial" w:hAnsi="Arial" w:cs="Arial"/>
                <w:i/>
                <w:sz w:val="22"/>
                <w:szCs w:val="22"/>
              </w:rPr>
              <w:t xml:space="preserve"> (Include project name(s), implementer name(s) and award number(s), if applicable)</w:t>
            </w:r>
            <w:r w:rsidRPr="00DB49B4">
              <w:rPr>
                <w:rFonts w:ascii="Arial" w:hAnsi="Arial" w:cs="Arial"/>
                <w:sz w:val="22"/>
                <w:szCs w:val="22"/>
              </w:rPr>
              <w:t xml:space="preserve"> </w:t>
            </w:r>
          </w:p>
        </w:tc>
        <w:tc>
          <w:tcPr>
            <w:tcW w:w="4211" w:type="dxa"/>
            <w:gridSpan w:val="3"/>
            <w:tcBorders>
              <w:top w:val="single" w:sz="4" w:space="0" w:color="000000"/>
              <w:left w:val="single" w:sz="4" w:space="0" w:color="000000"/>
              <w:bottom w:val="single" w:sz="4" w:space="0" w:color="000000"/>
              <w:right w:val="single" w:sz="4" w:space="0" w:color="000000"/>
            </w:tcBorders>
          </w:tcPr>
          <w:p w14:paraId="086A6C71" w14:textId="7AC60CC5" w:rsidR="00AE27F2" w:rsidRPr="00DB49B4" w:rsidRDefault="00EA1FD7" w:rsidP="00AE27F2">
            <w:pPr>
              <w:widowControl/>
              <w:autoSpaceDE/>
              <w:autoSpaceDN/>
              <w:spacing w:line="259" w:lineRule="auto"/>
              <w:ind w:left="108"/>
              <w:rPr>
                <w:rFonts w:ascii="Arial" w:eastAsiaTheme="minorEastAsia" w:hAnsi="Arial" w:cs="Arial"/>
                <w:sz w:val="22"/>
                <w:szCs w:val="22"/>
              </w:rPr>
            </w:pPr>
            <w:r>
              <w:rPr>
                <w:rFonts w:ascii="Arial" w:hAnsi="Arial" w:cs="Arial"/>
                <w:sz w:val="22"/>
                <w:szCs w:val="22"/>
              </w:rPr>
              <w:t>RERA</w:t>
            </w:r>
          </w:p>
        </w:tc>
      </w:tr>
      <w:tr w:rsidR="00AE27F2" w:rsidRPr="00DB49B4" w14:paraId="62296957" w14:textId="77777777" w:rsidTr="008429FD">
        <w:trPr>
          <w:trHeight w:val="239"/>
        </w:trPr>
        <w:tc>
          <w:tcPr>
            <w:tcW w:w="5300" w:type="dxa"/>
            <w:vMerge w:val="restart"/>
            <w:tcBorders>
              <w:top w:val="single" w:sz="4" w:space="0" w:color="000000"/>
              <w:left w:val="single" w:sz="4" w:space="0" w:color="000000"/>
              <w:bottom w:val="single" w:sz="4" w:space="0" w:color="000000"/>
              <w:right w:val="single" w:sz="4" w:space="0" w:color="000000"/>
            </w:tcBorders>
          </w:tcPr>
          <w:p w14:paraId="1BF995B1" w14:textId="77777777" w:rsidR="00AE27F2" w:rsidRPr="00DB49B4" w:rsidRDefault="00AE27F2" w:rsidP="00AE27F2">
            <w:pPr>
              <w:widowControl/>
              <w:autoSpaceDE/>
              <w:autoSpaceDN/>
              <w:spacing w:line="259" w:lineRule="auto"/>
              <w:ind w:left="108"/>
              <w:rPr>
                <w:rFonts w:ascii="Arial" w:eastAsiaTheme="minorEastAsia" w:hAnsi="Arial" w:cs="Arial"/>
                <w:sz w:val="22"/>
                <w:szCs w:val="22"/>
              </w:rPr>
            </w:pPr>
            <w:r w:rsidRPr="00DB49B4">
              <w:rPr>
                <w:rFonts w:ascii="Arial" w:hAnsi="Arial" w:cs="Arial"/>
                <w:b/>
                <w:sz w:val="22"/>
                <w:szCs w:val="22"/>
              </w:rPr>
              <w:t xml:space="preserve">I have real or potential conflicts of interest to disclose. </w:t>
            </w:r>
          </w:p>
        </w:tc>
        <w:tc>
          <w:tcPr>
            <w:tcW w:w="47" w:type="dxa"/>
            <w:vMerge w:val="restart"/>
            <w:tcBorders>
              <w:top w:val="single" w:sz="4" w:space="0" w:color="000000"/>
              <w:left w:val="single" w:sz="4" w:space="0" w:color="000000"/>
              <w:bottom w:val="single" w:sz="4" w:space="0" w:color="000000"/>
              <w:right w:val="nil"/>
            </w:tcBorders>
          </w:tcPr>
          <w:p w14:paraId="50F06C75" w14:textId="77777777" w:rsidR="00AE27F2" w:rsidRPr="00DB49B4" w:rsidRDefault="00AE27F2" w:rsidP="00AE27F2">
            <w:pPr>
              <w:widowControl/>
              <w:autoSpaceDE/>
              <w:autoSpaceDN/>
              <w:spacing w:after="160" w:line="259" w:lineRule="auto"/>
              <w:rPr>
                <w:rFonts w:ascii="Arial" w:eastAsiaTheme="minorEastAsia" w:hAnsi="Arial" w:cs="Arial"/>
                <w:sz w:val="22"/>
                <w:szCs w:val="22"/>
              </w:rPr>
            </w:pPr>
          </w:p>
        </w:tc>
        <w:tc>
          <w:tcPr>
            <w:tcW w:w="223" w:type="dxa"/>
            <w:tcBorders>
              <w:top w:val="double" w:sz="3" w:space="0" w:color="000000"/>
              <w:left w:val="single" w:sz="2" w:space="0" w:color="000000"/>
              <w:bottom w:val="single" w:sz="2" w:space="0" w:color="000000"/>
              <w:right w:val="single" w:sz="2" w:space="0" w:color="000000"/>
            </w:tcBorders>
          </w:tcPr>
          <w:p w14:paraId="327DB772" w14:textId="77777777" w:rsidR="00AE27F2" w:rsidRPr="00DB49B4" w:rsidRDefault="00AE27F2" w:rsidP="00AE27F2">
            <w:pPr>
              <w:widowControl/>
              <w:autoSpaceDE/>
              <w:autoSpaceDN/>
              <w:spacing w:line="259" w:lineRule="auto"/>
              <w:ind w:left="-49"/>
              <w:rPr>
                <w:rFonts w:ascii="Arial" w:eastAsiaTheme="minorEastAsia" w:hAnsi="Arial" w:cs="Arial"/>
                <w:sz w:val="22"/>
                <w:szCs w:val="22"/>
              </w:rPr>
            </w:pPr>
            <w:r w:rsidRPr="00DB49B4">
              <w:rPr>
                <w:rFonts w:ascii="Arial" w:hAnsi="Arial" w:cs="Arial"/>
                <w:sz w:val="22"/>
                <w:szCs w:val="22"/>
              </w:rPr>
              <w:t xml:space="preserve">    </w:t>
            </w:r>
          </w:p>
        </w:tc>
        <w:tc>
          <w:tcPr>
            <w:tcW w:w="3941" w:type="dxa"/>
            <w:vMerge w:val="restart"/>
            <w:tcBorders>
              <w:top w:val="single" w:sz="4" w:space="0" w:color="000000"/>
              <w:left w:val="nil"/>
              <w:bottom w:val="single" w:sz="4" w:space="0" w:color="000000"/>
              <w:right w:val="single" w:sz="4" w:space="0" w:color="000000"/>
            </w:tcBorders>
          </w:tcPr>
          <w:p w14:paraId="1BF35C52" w14:textId="2D7414D5" w:rsidR="00AE27F2" w:rsidRPr="00DB49B4" w:rsidRDefault="00AE27F2" w:rsidP="00AE27F2">
            <w:pPr>
              <w:widowControl/>
              <w:autoSpaceDE/>
              <w:autoSpaceDN/>
              <w:spacing w:line="259" w:lineRule="auto"/>
              <w:ind w:left="-26"/>
              <w:rPr>
                <w:rFonts w:ascii="Arial" w:eastAsiaTheme="minorEastAsia" w:hAnsi="Arial" w:cs="Arial"/>
                <w:sz w:val="22"/>
                <w:szCs w:val="22"/>
              </w:rPr>
            </w:pPr>
            <w:r w:rsidRPr="00DB49B4">
              <w:rPr>
                <w:rFonts w:ascii="Arial" w:hAnsi="Arial" w:cs="Arial"/>
                <w:sz w:val="22"/>
                <w:szCs w:val="22"/>
              </w:rPr>
              <w:t xml:space="preserve">  Yes     </w:t>
            </w:r>
            <w:r w:rsidRPr="00DB49B4">
              <w:rPr>
                <w:rFonts w:ascii="Arial" w:hAnsi="Arial" w:cs="Arial"/>
                <w:sz w:val="22"/>
                <w:szCs w:val="22"/>
                <w:bdr w:val="single" w:sz="4" w:space="0" w:color="000000"/>
              </w:rPr>
              <w:t xml:space="preserve">   </w:t>
            </w:r>
            <w:r w:rsidRPr="00DB49B4">
              <w:rPr>
                <w:rFonts w:ascii="Arial" w:hAnsi="Arial" w:cs="Arial"/>
                <w:sz w:val="22"/>
                <w:szCs w:val="22"/>
              </w:rPr>
              <w:t xml:space="preserve">  No </w:t>
            </w:r>
          </w:p>
        </w:tc>
      </w:tr>
      <w:tr w:rsidR="00AE27F2" w:rsidRPr="00DB49B4" w14:paraId="3F9E9BDD" w14:textId="77777777" w:rsidTr="008429FD">
        <w:trPr>
          <w:trHeight w:val="276"/>
        </w:trPr>
        <w:tc>
          <w:tcPr>
            <w:tcW w:w="5300" w:type="dxa"/>
            <w:vMerge/>
            <w:tcBorders>
              <w:top w:val="nil"/>
              <w:left w:val="single" w:sz="4" w:space="0" w:color="000000"/>
              <w:bottom w:val="single" w:sz="4" w:space="0" w:color="000000"/>
              <w:right w:val="single" w:sz="4" w:space="0" w:color="000000"/>
            </w:tcBorders>
          </w:tcPr>
          <w:p w14:paraId="69BB073E" w14:textId="77777777" w:rsidR="00AE27F2" w:rsidRPr="00DB49B4" w:rsidRDefault="00AE27F2" w:rsidP="00AE27F2">
            <w:pPr>
              <w:widowControl/>
              <w:autoSpaceDE/>
              <w:autoSpaceDN/>
              <w:spacing w:after="160" w:line="259" w:lineRule="auto"/>
              <w:rPr>
                <w:rFonts w:ascii="Arial" w:eastAsiaTheme="minorEastAsia" w:hAnsi="Arial" w:cs="Arial"/>
                <w:sz w:val="22"/>
                <w:szCs w:val="22"/>
              </w:rPr>
            </w:pPr>
          </w:p>
        </w:tc>
        <w:tc>
          <w:tcPr>
            <w:tcW w:w="47" w:type="dxa"/>
            <w:vMerge/>
            <w:tcBorders>
              <w:top w:val="nil"/>
              <w:left w:val="single" w:sz="4" w:space="0" w:color="000000"/>
              <w:bottom w:val="single" w:sz="4" w:space="0" w:color="000000"/>
              <w:right w:val="nil"/>
            </w:tcBorders>
          </w:tcPr>
          <w:p w14:paraId="4711D128" w14:textId="77777777" w:rsidR="00AE27F2" w:rsidRPr="00DB49B4" w:rsidRDefault="00AE27F2" w:rsidP="00AE27F2">
            <w:pPr>
              <w:widowControl/>
              <w:autoSpaceDE/>
              <w:autoSpaceDN/>
              <w:spacing w:after="160" w:line="259" w:lineRule="auto"/>
              <w:rPr>
                <w:rFonts w:ascii="Arial" w:eastAsiaTheme="minorEastAsia" w:hAnsi="Arial" w:cs="Arial"/>
                <w:sz w:val="22"/>
                <w:szCs w:val="22"/>
              </w:rPr>
            </w:pPr>
          </w:p>
        </w:tc>
        <w:tc>
          <w:tcPr>
            <w:tcW w:w="223" w:type="dxa"/>
            <w:tcBorders>
              <w:top w:val="nil"/>
              <w:left w:val="nil"/>
              <w:bottom w:val="single" w:sz="4" w:space="0" w:color="000000"/>
              <w:right w:val="nil"/>
            </w:tcBorders>
          </w:tcPr>
          <w:p w14:paraId="1191BA22" w14:textId="77777777" w:rsidR="00AE27F2" w:rsidRPr="00DB49B4" w:rsidRDefault="00AE27F2" w:rsidP="00AE27F2">
            <w:pPr>
              <w:widowControl/>
              <w:autoSpaceDE/>
              <w:autoSpaceDN/>
              <w:spacing w:after="160" w:line="259" w:lineRule="auto"/>
              <w:rPr>
                <w:rFonts w:ascii="Arial" w:eastAsiaTheme="minorEastAsia" w:hAnsi="Arial" w:cs="Arial"/>
                <w:sz w:val="22"/>
                <w:szCs w:val="22"/>
              </w:rPr>
            </w:pPr>
          </w:p>
        </w:tc>
        <w:tc>
          <w:tcPr>
            <w:tcW w:w="3941" w:type="dxa"/>
            <w:vMerge/>
            <w:tcBorders>
              <w:top w:val="nil"/>
              <w:left w:val="nil"/>
              <w:bottom w:val="single" w:sz="4" w:space="0" w:color="000000"/>
              <w:right w:val="single" w:sz="4" w:space="0" w:color="000000"/>
            </w:tcBorders>
          </w:tcPr>
          <w:p w14:paraId="1E9E7296" w14:textId="77777777" w:rsidR="00AE27F2" w:rsidRPr="00DB49B4" w:rsidRDefault="00AE27F2" w:rsidP="00AE27F2">
            <w:pPr>
              <w:widowControl/>
              <w:autoSpaceDE/>
              <w:autoSpaceDN/>
              <w:spacing w:after="160" w:line="259" w:lineRule="auto"/>
              <w:rPr>
                <w:rFonts w:ascii="Arial" w:eastAsiaTheme="minorEastAsia" w:hAnsi="Arial" w:cs="Arial"/>
                <w:sz w:val="22"/>
                <w:szCs w:val="22"/>
              </w:rPr>
            </w:pPr>
          </w:p>
        </w:tc>
      </w:tr>
      <w:tr w:rsidR="00AE27F2" w:rsidRPr="00DB49B4" w14:paraId="6BF248CF" w14:textId="77777777" w:rsidTr="008429FD">
        <w:trPr>
          <w:trHeight w:val="4789"/>
        </w:trPr>
        <w:tc>
          <w:tcPr>
            <w:tcW w:w="5300" w:type="dxa"/>
            <w:tcBorders>
              <w:top w:val="single" w:sz="4" w:space="0" w:color="000000"/>
              <w:left w:val="single" w:sz="4" w:space="0" w:color="000000"/>
              <w:bottom w:val="single" w:sz="4" w:space="0" w:color="000000"/>
              <w:right w:val="single" w:sz="4" w:space="0" w:color="000000"/>
            </w:tcBorders>
          </w:tcPr>
          <w:p w14:paraId="42CE500A" w14:textId="77777777" w:rsidR="00AE27F2" w:rsidRPr="00DB49B4" w:rsidRDefault="00AE27F2" w:rsidP="00AE27F2">
            <w:pPr>
              <w:widowControl/>
              <w:autoSpaceDE/>
              <w:autoSpaceDN/>
              <w:spacing w:line="239" w:lineRule="auto"/>
              <w:ind w:left="108"/>
              <w:rPr>
                <w:rFonts w:ascii="Arial" w:eastAsiaTheme="minorEastAsia" w:hAnsi="Arial" w:cs="Arial"/>
                <w:sz w:val="22"/>
                <w:szCs w:val="22"/>
              </w:rPr>
            </w:pPr>
            <w:r w:rsidRPr="00DB49B4">
              <w:rPr>
                <w:rFonts w:ascii="Arial" w:hAnsi="Arial" w:cs="Arial"/>
                <w:b/>
                <w:sz w:val="22"/>
                <w:szCs w:val="22"/>
              </w:rPr>
              <w:t xml:space="preserve">If yes answered above, I disclose the following facts: </w:t>
            </w:r>
          </w:p>
          <w:p w14:paraId="7FE178E7" w14:textId="77777777" w:rsidR="00AE27F2" w:rsidRPr="00DB49B4" w:rsidRDefault="00AE27F2" w:rsidP="00AE27F2">
            <w:pPr>
              <w:widowControl/>
              <w:autoSpaceDE/>
              <w:autoSpaceDN/>
              <w:spacing w:after="42" w:line="238" w:lineRule="auto"/>
              <w:ind w:left="108"/>
              <w:rPr>
                <w:rFonts w:ascii="Arial" w:eastAsiaTheme="minorEastAsia" w:hAnsi="Arial" w:cs="Arial"/>
                <w:sz w:val="22"/>
                <w:szCs w:val="22"/>
              </w:rPr>
            </w:pPr>
            <w:r w:rsidRPr="00DB49B4">
              <w:rPr>
                <w:rFonts w:ascii="Arial" w:hAnsi="Arial" w:cs="Arial"/>
                <w:i/>
                <w:sz w:val="22"/>
                <w:szCs w:val="22"/>
              </w:rPr>
              <w:t xml:space="preserve">Real or potential conflicts of interest may include, but are not limited to: </w:t>
            </w:r>
          </w:p>
          <w:p w14:paraId="07E83DFE" w14:textId="77777777" w:rsidR="00AE27F2" w:rsidRPr="00DB49B4" w:rsidRDefault="00AE27F2" w:rsidP="00AE27F2">
            <w:pPr>
              <w:widowControl/>
              <w:numPr>
                <w:ilvl w:val="0"/>
                <w:numId w:val="6"/>
              </w:numPr>
              <w:autoSpaceDE/>
              <w:autoSpaceDN/>
              <w:spacing w:after="39" w:line="241" w:lineRule="auto"/>
              <w:ind w:hanging="180"/>
              <w:rPr>
                <w:rFonts w:ascii="Arial" w:eastAsiaTheme="minorEastAsia" w:hAnsi="Arial" w:cs="Arial"/>
                <w:sz w:val="22"/>
                <w:szCs w:val="22"/>
              </w:rPr>
            </w:pPr>
            <w:r w:rsidRPr="00DB49B4">
              <w:rPr>
                <w:rFonts w:ascii="Arial" w:hAnsi="Arial" w:cs="Arial"/>
                <w:i/>
                <w:sz w:val="22"/>
                <w:szCs w:val="22"/>
              </w:rPr>
              <w:t xml:space="preserve">Close family member who is an employee of the USAID operating unit managing the project(s) being evaluated or the implementing organization(s) whose project(s) are being evaluated. </w:t>
            </w:r>
          </w:p>
          <w:p w14:paraId="739EE75A" w14:textId="77777777" w:rsidR="00AE27F2" w:rsidRPr="00DB49B4" w:rsidRDefault="00AE27F2" w:rsidP="00AE27F2">
            <w:pPr>
              <w:widowControl/>
              <w:numPr>
                <w:ilvl w:val="0"/>
                <w:numId w:val="6"/>
              </w:numPr>
              <w:autoSpaceDE/>
              <w:autoSpaceDN/>
              <w:spacing w:after="36" w:line="242" w:lineRule="auto"/>
              <w:ind w:hanging="180"/>
              <w:rPr>
                <w:rFonts w:ascii="Arial" w:eastAsiaTheme="minorEastAsia" w:hAnsi="Arial" w:cs="Arial"/>
                <w:sz w:val="22"/>
                <w:szCs w:val="22"/>
              </w:rPr>
            </w:pPr>
            <w:r w:rsidRPr="00DB49B4">
              <w:rPr>
                <w:rFonts w:ascii="Arial" w:hAnsi="Arial" w:cs="Arial"/>
                <w:i/>
                <w:sz w:val="22"/>
                <w:szCs w:val="22"/>
              </w:rPr>
              <w:t xml:space="preserve">Financial interest that is direct, or is significant though indirect, in the implementing organization(s) whose projects are being evaluated or in the outcome of the evaluation. </w:t>
            </w:r>
          </w:p>
          <w:p w14:paraId="321E5CBC" w14:textId="77777777" w:rsidR="00AE27F2" w:rsidRPr="00DB49B4" w:rsidRDefault="00AE27F2" w:rsidP="00AE27F2">
            <w:pPr>
              <w:widowControl/>
              <w:numPr>
                <w:ilvl w:val="0"/>
                <w:numId w:val="6"/>
              </w:numPr>
              <w:autoSpaceDE/>
              <w:autoSpaceDN/>
              <w:spacing w:after="38" w:line="242" w:lineRule="auto"/>
              <w:ind w:hanging="180"/>
              <w:rPr>
                <w:rFonts w:ascii="Arial" w:eastAsiaTheme="minorEastAsia" w:hAnsi="Arial" w:cs="Arial"/>
                <w:sz w:val="22"/>
                <w:szCs w:val="22"/>
              </w:rPr>
            </w:pPr>
            <w:r w:rsidRPr="00DB49B4">
              <w:rPr>
                <w:rFonts w:ascii="Arial" w:hAnsi="Arial" w:cs="Arial"/>
                <w:i/>
                <w:sz w:val="22"/>
                <w:szCs w:val="22"/>
              </w:rPr>
              <w:t xml:space="preserve">Current or previous direct or significant though indirect experience with the project(s) being evaluated, including involvement in the project design or previous iterations of the project. </w:t>
            </w:r>
          </w:p>
          <w:p w14:paraId="51D867A5" w14:textId="77777777" w:rsidR="00AE27F2" w:rsidRPr="00DB49B4" w:rsidRDefault="00AE27F2" w:rsidP="00AE27F2">
            <w:pPr>
              <w:widowControl/>
              <w:numPr>
                <w:ilvl w:val="0"/>
                <w:numId w:val="6"/>
              </w:numPr>
              <w:autoSpaceDE/>
              <w:autoSpaceDN/>
              <w:spacing w:after="39" w:line="241" w:lineRule="auto"/>
              <w:ind w:hanging="180"/>
              <w:rPr>
                <w:rFonts w:ascii="Arial" w:eastAsiaTheme="minorEastAsia" w:hAnsi="Arial" w:cs="Arial"/>
                <w:sz w:val="22"/>
                <w:szCs w:val="22"/>
              </w:rPr>
            </w:pPr>
            <w:r w:rsidRPr="00DB49B4">
              <w:rPr>
                <w:rFonts w:ascii="Arial" w:hAnsi="Arial" w:cs="Arial"/>
                <w:i/>
                <w:sz w:val="22"/>
                <w:szCs w:val="22"/>
              </w:rPr>
              <w:t xml:space="preserve">Current or previous work experience or seeking employment with the USAID operating unit managing the evaluation or the implementing organization(s) whose project(s) are being evaluated. </w:t>
            </w:r>
          </w:p>
          <w:p w14:paraId="760D0C7D" w14:textId="77777777" w:rsidR="00AE27F2" w:rsidRPr="00DB49B4" w:rsidRDefault="00AE27F2" w:rsidP="00AE27F2">
            <w:pPr>
              <w:widowControl/>
              <w:numPr>
                <w:ilvl w:val="0"/>
                <w:numId w:val="6"/>
              </w:numPr>
              <w:autoSpaceDE/>
              <w:autoSpaceDN/>
              <w:spacing w:after="36" w:line="241" w:lineRule="auto"/>
              <w:ind w:hanging="180"/>
              <w:rPr>
                <w:rFonts w:ascii="Arial" w:eastAsiaTheme="minorEastAsia" w:hAnsi="Arial" w:cs="Arial"/>
                <w:sz w:val="22"/>
                <w:szCs w:val="22"/>
              </w:rPr>
            </w:pPr>
            <w:r w:rsidRPr="00DB49B4">
              <w:rPr>
                <w:rFonts w:ascii="Arial" w:hAnsi="Arial" w:cs="Arial"/>
                <w:i/>
                <w:sz w:val="22"/>
                <w:szCs w:val="22"/>
              </w:rPr>
              <w:t xml:space="preserve">Current or previous work experience with an organization that may be seen as an industry competitor with the implementing organization(s) whose project(s) are being evaluated. </w:t>
            </w:r>
          </w:p>
          <w:p w14:paraId="6DA518A9" w14:textId="77777777" w:rsidR="00AE27F2" w:rsidRPr="00DB49B4" w:rsidRDefault="00AE27F2" w:rsidP="00AE27F2">
            <w:pPr>
              <w:widowControl/>
              <w:numPr>
                <w:ilvl w:val="0"/>
                <w:numId w:val="6"/>
              </w:numPr>
              <w:autoSpaceDE/>
              <w:autoSpaceDN/>
              <w:spacing w:line="259" w:lineRule="auto"/>
              <w:ind w:hanging="180"/>
              <w:rPr>
                <w:rFonts w:ascii="Arial" w:eastAsiaTheme="minorEastAsia" w:hAnsi="Arial" w:cs="Arial"/>
                <w:sz w:val="22"/>
                <w:szCs w:val="22"/>
              </w:rPr>
            </w:pPr>
            <w:r w:rsidRPr="00DB49B4">
              <w:rPr>
                <w:rFonts w:ascii="Arial" w:hAnsi="Arial" w:cs="Arial"/>
                <w:i/>
                <w:sz w:val="22"/>
                <w:szCs w:val="22"/>
              </w:rPr>
              <w:t xml:space="preserve">Preconceived ideas toward individuals, groups, organizations, or objectives of the particular projects and organizations being evaluated that could bias the evaluation.  </w:t>
            </w:r>
          </w:p>
        </w:tc>
        <w:tc>
          <w:tcPr>
            <w:tcW w:w="4211" w:type="dxa"/>
            <w:gridSpan w:val="3"/>
            <w:tcBorders>
              <w:top w:val="single" w:sz="4" w:space="0" w:color="000000"/>
              <w:left w:val="single" w:sz="4" w:space="0" w:color="000000"/>
              <w:bottom w:val="single" w:sz="4" w:space="0" w:color="000000"/>
              <w:right w:val="single" w:sz="4" w:space="0" w:color="000000"/>
            </w:tcBorders>
          </w:tcPr>
          <w:p w14:paraId="1D554986" w14:textId="3CF4B401" w:rsidR="00AE27F2" w:rsidRPr="00DB49B4" w:rsidRDefault="00AE27F2" w:rsidP="007F1CAF">
            <w:pPr>
              <w:widowControl/>
              <w:autoSpaceDE/>
              <w:autoSpaceDN/>
              <w:spacing w:line="259" w:lineRule="auto"/>
              <w:ind w:left="108"/>
              <w:rPr>
                <w:rFonts w:ascii="Arial" w:eastAsiaTheme="minorEastAsia" w:hAnsi="Arial" w:cs="Arial"/>
                <w:sz w:val="22"/>
                <w:szCs w:val="22"/>
              </w:rPr>
            </w:pPr>
            <w:r w:rsidRPr="00DB49B4">
              <w:rPr>
                <w:rFonts w:ascii="Arial" w:hAnsi="Arial" w:cs="Arial"/>
                <w:sz w:val="22"/>
                <w:szCs w:val="22"/>
              </w:rPr>
              <w:t xml:space="preserve"> </w:t>
            </w:r>
          </w:p>
        </w:tc>
      </w:tr>
    </w:tbl>
    <w:p w14:paraId="48E010B4" w14:textId="77777777" w:rsidR="00AE27F2" w:rsidRPr="00DB49B4" w:rsidRDefault="00AE27F2" w:rsidP="00AE27F2">
      <w:pPr>
        <w:widowControl/>
        <w:autoSpaceDE/>
        <w:autoSpaceDN/>
        <w:spacing w:after="160" w:line="259" w:lineRule="auto"/>
        <w:rPr>
          <w:rFonts w:ascii="Arial" w:eastAsiaTheme="minorEastAsia" w:hAnsi="Arial" w:cs="Arial"/>
        </w:rPr>
      </w:pPr>
      <w:r w:rsidRPr="00DB49B4">
        <w:rPr>
          <w:rFonts w:ascii="Arial" w:hAnsi="Arial" w:cs="Arial"/>
        </w:rPr>
        <w:lastRenderedPageBreak/>
        <w:t xml:space="preserve"> </w:t>
      </w:r>
    </w:p>
    <w:p w14:paraId="56EDAB9F" w14:textId="77777777" w:rsidR="00AE27F2" w:rsidRPr="00DB49B4" w:rsidRDefault="00AE27F2" w:rsidP="00AE27F2">
      <w:pPr>
        <w:widowControl/>
        <w:autoSpaceDE/>
        <w:autoSpaceDN/>
        <w:spacing w:after="49" w:line="250" w:lineRule="auto"/>
        <w:ind w:left="-5" w:hanging="10"/>
        <w:rPr>
          <w:rFonts w:ascii="Arial" w:eastAsiaTheme="minorEastAsia" w:hAnsi="Arial" w:cs="Arial"/>
        </w:rPr>
      </w:pPr>
      <w:r w:rsidRPr="00DB49B4">
        <w:rPr>
          <w:rFonts w:ascii="Arial" w:hAnsi="Arial" w:cs="Arial"/>
        </w:rPr>
        <w:t xml:space="preserve">I certify (1) that I have completed this disclosure form fully and to the best of my ability and (2) that I will update this disclosure form promptly if relevant circumstances change. If I gain access to proprietary information of other companies, then I agree to protect their information from unauthorized use or disclosure for as long as it remains proprietary and refrain from using the information for any purpose other than that for which it was furnished. </w:t>
      </w:r>
    </w:p>
    <w:p w14:paraId="76DDD19E" w14:textId="77777777" w:rsidR="00AE27F2" w:rsidRPr="00DB49B4" w:rsidRDefault="00AE27F2" w:rsidP="00AE27F2">
      <w:pPr>
        <w:widowControl/>
        <w:autoSpaceDE/>
        <w:autoSpaceDN/>
        <w:spacing w:after="160" w:line="259" w:lineRule="auto"/>
        <w:rPr>
          <w:rFonts w:ascii="Arial" w:eastAsiaTheme="minorEastAsia" w:hAnsi="Arial" w:cs="Arial"/>
        </w:rPr>
      </w:pPr>
      <w:r w:rsidRPr="00DB49B4">
        <w:rPr>
          <w:rFonts w:ascii="Arial" w:hAnsi="Arial" w:cs="Arial"/>
        </w:rPr>
        <w:t xml:space="preserve"> </w:t>
      </w:r>
    </w:p>
    <w:tbl>
      <w:tblPr>
        <w:tblStyle w:val="TableGrid0"/>
        <w:tblW w:w="9511" w:type="dxa"/>
        <w:tblInd w:w="5" w:type="dxa"/>
        <w:tblCellMar>
          <w:top w:w="47" w:type="dxa"/>
          <w:left w:w="108" w:type="dxa"/>
          <w:right w:w="115" w:type="dxa"/>
        </w:tblCellMar>
        <w:tblLook w:val="04A0" w:firstRow="1" w:lastRow="0" w:firstColumn="1" w:lastColumn="0" w:noHBand="0" w:noVBand="1"/>
      </w:tblPr>
      <w:tblGrid>
        <w:gridCol w:w="2340"/>
        <w:gridCol w:w="7171"/>
      </w:tblGrid>
      <w:tr w:rsidR="00AE27F2" w:rsidRPr="00DB49B4" w14:paraId="28446811" w14:textId="77777777" w:rsidTr="007F1CAF">
        <w:trPr>
          <w:trHeight w:val="636"/>
        </w:trPr>
        <w:tc>
          <w:tcPr>
            <w:tcW w:w="2340" w:type="dxa"/>
            <w:tcBorders>
              <w:top w:val="single" w:sz="4" w:space="0" w:color="000000"/>
              <w:left w:val="single" w:sz="4" w:space="0" w:color="000000"/>
              <w:bottom w:val="single" w:sz="4" w:space="0" w:color="000000"/>
              <w:right w:val="single" w:sz="4" w:space="0" w:color="000000"/>
            </w:tcBorders>
            <w:vAlign w:val="center"/>
          </w:tcPr>
          <w:p w14:paraId="36BF98F4" w14:textId="77777777" w:rsidR="00AE27F2" w:rsidRPr="00DB49B4" w:rsidRDefault="00AE27F2" w:rsidP="00AE27F2">
            <w:pPr>
              <w:widowControl/>
              <w:autoSpaceDE/>
              <w:autoSpaceDN/>
              <w:spacing w:line="259" w:lineRule="auto"/>
              <w:rPr>
                <w:rFonts w:ascii="Arial" w:eastAsiaTheme="minorEastAsia" w:hAnsi="Arial" w:cs="Arial"/>
                <w:sz w:val="22"/>
                <w:szCs w:val="22"/>
              </w:rPr>
            </w:pPr>
            <w:r w:rsidRPr="00DB49B4">
              <w:rPr>
                <w:rFonts w:ascii="Arial" w:hAnsi="Arial" w:cs="Arial"/>
                <w:b/>
                <w:sz w:val="22"/>
                <w:szCs w:val="22"/>
              </w:rPr>
              <w:t xml:space="preserve">Signature </w:t>
            </w:r>
          </w:p>
        </w:tc>
        <w:tc>
          <w:tcPr>
            <w:tcW w:w="7171" w:type="dxa"/>
            <w:tcBorders>
              <w:top w:val="single" w:sz="4" w:space="0" w:color="000000"/>
              <w:left w:val="single" w:sz="4" w:space="0" w:color="000000"/>
              <w:bottom w:val="single" w:sz="4" w:space="0" w:color="000000"/>
              <w:right w:val="single" w:sz="4" w:space="0" w:color="000000"/>
            </w:tcBorders>
          </w:tcPr>
          <w:p w14:paraId="6F5B9A89" w14:textId="118545FA" w:rsidR="00AE27F2" w:rsidRPr="00DB49B4" w:rsidRDefault="00AE27F2" w:rsidP="00AE27F2">
            <w:pPr>
              <w:widowControl/>
              <w:autoSpaceDE/>
              <w:autoSpaceDN/>
              <w:spacing w:line="259" w:lineRule="auto"/>
              <w:rPr>
                <w:rFonts w:ascii="Arial" w:eastAsiaTheme="minorEastAsia" w:hAnsi="Arial" w:cs="Arial"/>
                <w:sz w:val="22"/>
                <w:szCs w:val="22"/>
                <w:lang w:val="fr-FR"/>
              </w:rPr>
            </w:pPr>
          </w:p>
        </w:tc>
      </w:tr>
      <w:tr w:rsidR="00AE27F2" w:rsidRPr="00DB49B4" w14:paraId="3ECA4501" w14:textId="77777777" w:rsidTr="007F1CAF">
        <w:trPr>
          <w:trHeight w:val="254"/>
        </w:trPr>
        <w:tc>
          <w:tcPr>
            <w:tcW w:w="2340" w:type="dxa"/>
            <w:tcBorders>
              <w:top w:val="single" w:sz="4" w:space="0" w:color="000000"/>
              <w:left w:val="single" w:sz="4" w:space="0" w:color="000000"/>
              <w:bottom w:val="single" w:sz="4" w:space="0" w:color="000000"/>
              <w:right w:val="single" w:sz="4" w:space="0" w:color="000000"/>
            </w:tcBorders>
            <w:vAlign w:val="center"/>
          </w:tcPr>
          <w:p w14:paraId="63591609" w14:textId="77777777" w:rsidR="00AE27F2" w:rsidRPr="00DB49B4" w:rsidRDefault="00AE27F2" w:rsidP="00AE27F2">
            <w:pPr>
              <w:widowControl/>
              <w:autoSpaceDE/>
              <w:autoSpaceDN/>
              <w:spacing w:line="259" w:lineRule="auto"/>
              <w:rPr>
                <w:rFonts w:ascii="Arial" w:eastAsiaTheme="minorEastAsia" w:hAnsi="Arial" w:cs="Arial"/>
                <w:sz w:val="22"/>
                <w:szCs w:val="22"/>
              </w:rPr>
            </w:pPr>
            <w:r w:rsidRPr="00DB49B4">
              <w:rPr>
                <w:rFonts w:ascii="Arial" w:hAnsi="Arial" w:cs="Arial"/>
                <w:b/>
                <w:sz w:val="22"/>
                <w:szCs w:val="22"/>
              </w:rPr>
              <w:t xml:space="preserve">Date </w:t>
            </w:r>
          </w:p>
        </w:tc>
        <w:tc>
          <w:tcPr>
            <w:tcW w:w="7171" w:type="dxa"/>
            <w:tcBorders>
              <w:top w:val="single" w:sz="4" w:space="0" w:color="000000"/>
              <w:left w:val="single" w:sz="4" w:space="0" w:color="000000"/>
              <w:bottom w:val="single" w:sz="4" w:space="0" w:color="000000"/>
              <w:right w:val="single" w:sz="4" w:space="0" w:color="000000"/>
            </w:tcBorders>
          </w:tcPr>
          <w:p w14:paraId="6BAF4A82" w14:textId="6BCF79EC" w:rsidR="00AE27F2" w:rsidRPr="00DB49B4" w:rsidRDefault="00AE27F2" w:rsidP="00AE27F2">
            <w:pPr>
              <w:widowControl/>
              <w:autoSpaceDE/>
              <w:autoSpaceDN/>
              <w:spacing w:line="259" w:lineRule="auto"/>
              <w:rPr>
                <w:rFonts w:ascii="Arial" w:eastAsiaTheme="minorEastAsia" w:hAnsi="Arial" w:cs="Arial"/>
                <w:sz w:val="22"/>
                <w:szCs w:val="22"/>
              </w:rPr>
            </w:pPr>
          </w:p>
        </w:tc>
      </w:tr>
    </w:tbl>
    <w:p w14:paraId="70C600DE" w14:textId="77777777" w:rsidR="00AE27F2" w:rsidRPr="00DB49B4" w:rsidRDefault="00AE27F2" w:rsidP="00AE27F2">
      <w:pPr>
        <w:widowControl/>
        <w:autoSpaceDE/>
        <w:autoSpaceDN/>
        <w:rPr>
          <w:rFonts w:ascii="Arial" w:eastAsia="Times New Roman" w:hAnsi="Arial" w:cs="Arial"/>
        </w:rPr>
      </w:pPr>
    </w:p>
    <w:p w14:paraId="60F9BDD8" w14:textId="0CA9F606" w:rsidR="001A15F5" w:rsidRPr="00DB49B4" w:rsidRDefault="001A15F5">
      <w:pPr>
        <w:widowControl/>
        <w:autoSpaceDE/>
        <w:autoSpaceDN/>
        <w:spacing w:after="160" w:line="259" w:lineRule="auto"/>
        <w:rPr>
          <w:rFonts w:ascii="Arial" w:hAnsi="Arial" w:cs="Arial"/>
        </w:rPr>
      </w:pPr>
      <w:r w:rsidRPr="00DB49B4">
        <w:rPr>
          <w:rFonts w:ascii="Arial" w:hAnsi="Arial" w:cs="Arial"/>
        </w:rPr>
        <w:br w:type="page"/>
      </w:r>
    </w:p>
    <w:p w14:paraId="6F500E0E" w14:textId="540652BA" w:rsidR="00112D2F" w:rsidRPr="0070304F" w:rsidRDefault="0070304F" w:rsidP="0070304F">
      <w:pPr>
        <w:widowControl/>
        <w:autoSpaceDE/>
        <w:autoSpaceDN/>
        <w:spacing w:line="259" w:lineRule="auto"/>
        <w:jc w:val="center"/>
        <w:rPr>
          <w:rFonts w:ascii="Arial" w:hAnsi="Arial" w:cs="Arial"/>
          <w:b/>
          <w:color w:val="26588D"/>
          <w:sz w:val="28"/>
          <w:szCs w:val="28"/>
        </w:rPr>
      </w:pPr>
      <w:r w:rsidRPr="0070304F">
        <w:rPr>
          <w:rFonts w:ascii="Arial" w:hAnsi="Arial" w:cs="Arial"/>
          <w:b/>
          <w:color w:val="26588D"/>
          <w:sz w:val="28"/>
          <w:szCs w:val="28"/>
        </w:rPr>
        <w:lastRenderedPageBreak/>
        <w:t>A</w:t>
      </w:r>
      <w:r w:rsidR="00607BF8">
        <w:rPr>
          <w:rFonts w:ascii="Arial" w:hAnsi="Arial" w:cs="Arial"/>
          <w:b/>
          <w:color w:val="26588D"/>
          <w:sz w:val="28"/>
          <w:szCs w:val="28"/>
        </w:rPr>
        <w:t>NNEX</w:t>
      </w:r>
      <w:r w:rsidRPr="0070304F">
        <w:rPr>
          <w:rFonts w:ascii="Arial" w:hAnsi="Arial" w:cs="Arial"/>
          <w:b/>
          <w:color w:val="26588D"/>
          <w:sz w:val="28"/>
          <w:szCs w:val="28"/>
        </w:rPr>
        <w:t xml:space="preserve"> D</w:t>
      </w:r>
    </w:p>
    <w:p w14:paraId="17D68860" w14:textId="29883B13" w:rsidR="0070304F" w:rsidRPr="0070304F" w:rsidRDefault="0070304F" w:rsidP="00E245D3">
      <w:pPr>
        <w:widowControl/>
        <w:autoSpaceDE/>
        <w:autoSpaceDN/>
        <w:spacing w:after="160" w:line="259" w:lineRule="auto"/>
        <w:jc w:val="center"/>
        <w:rPr>
          <w:rFonts w:ascii="Arial" w:hAnsi="Arial" w:cs="Arial"/>
          <w:b/>
          <w:color w:val="26588D"/>
          <w:sz w:val="28"/>
          <w:szCs w:val="28"/>
        </w:rPr>
      </w:pPr>
      <w:r w:rsidRPr="0070304F">
        <w:rPr>
          <w:rFonts w:ascii="Arial" w:hAnsi="Arial" w:cs="Arial"/>
          <w:b/>
          <w:color w:val="26588D"/>
          <w:sz w:val="28"/>
          <w:szCs w:val="28"/>
        </w:rPr>
        <w:t xml:space="preserve">Budget </w:t>
      </w:r>
      <w:r>
        <w:rPr>
          <w:rFonts w:ascii="Arial" w:hAnsi="Arial" w:cs="Arial"/>
          <w:b/>
          <w:color w:val="26588D"/>
          <w:sz w:val="28"/>
          <w:szCs w:val="28"/>
        </w:rPr>
        <w:t>T</w:t>
      </w:r>
      <w:r w:rsidRPr="0070304F">
        <w:rPr>
          <w:rFonts w:ascii="Arial" w:hAnsi="Arial" w:cs="Arial"/>
          <w:b/>
          <w:color w:val="26588D"/>
          <w:sz w:val="28"/>
          <w:szCs w:val="28"/>
        </w:rPr>
        <w:t>emplate</w:t>
      </w:r>
    </w:p>
    <w:p w14:paraId="7D43A7F5" w14:textId="3D817A77" w:rsidR="00E245D3" w:rsidRPr="00DB49B4" w:rsidRDefault="00E245D3" w:rsidP="0070304F">
      <w:pPr>
        <w:widowControl/>
        <w:autoSpaceDE/>
        <w:autoSpaceDN/>
        <w:spacing w:after="160" w:line="259" w:lineRule="auto"/>
        <w:rPr>
          <w:rFonts w:ascii="Arial" w:hAnsi="Arial" w:cs="Arial"/>
        </w:rPr>
      </w:pPr>
      <w:r w:rsidRPr="00DB49B4">
        <w:rPr>
          <w:rFonts w:ascii="Arial" w:hAnsi="Arial" w:cs="Arial"/>
        </w:rPr>
        <w:t xml:space="preserve">Please see separate Excel </w:t>
      </w:r>
      <w:r w:rsidR="007C6943" w:rsidRPr="00DB49B4">
        <w:rPr>
          <w:rFonts w:ascii="Arial" w:hAnsi="Arial" w:cs="Arial"/>
        </w:rPr>
        <w:t>a</w:t>
      </w:r>
      <w:r w:rsidRPr="00DB49B4">
        <w:rPr>
          <w:rFonts w:ascii="Arial" w:hAnsi="Arial" w:cs="Arial"/>
        </w:rPr>
        <w:t>ttachment</w:t>
      </w:r>
      <w:r w:rsidR="0070304F">
        <w:rPr>
          <w:rFonts w:ascii="Arial" w:hAnsi="Arial" w:cs="Arial"/>
        </w:rPr>
        <w:t>.</w:t>
      </w:r>
    </w:p>
    <w:sectPr w:rsidR="00E245D3" w:rsidRPr="00DB4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094ED" w14:textId="77777777" w:rsidR="00DE209A" w:rsidRDefault="00DE209A">
      <w:r>
        <w:separator/>
      </w:r>
    </w:p>
  </w:endnote>
  <w:endnote w:type="continuationSeparator" w:id="0">
    <w:p w14:paraId="2F2C9416" w14:textId="77777777" w:rsidR="00DE209A" w:rsidRDefault="00DE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F3D90" w14:textId="5265C38D" w:rsidR="00DB49B4" w:rsidRDefault="00DB49B4" w:rsidP="00DB49B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814130"/>
      <w:docPartObj>
        <w:docPartGallery w:val="Page Numbers (Bottom of Page)"/>
        <w:docPartUnique/>
      </w:docPartObj>
    </w:sdtPr>
    <w:sdtEndPr>
      <w:rPr>
        <w:noProof/>
      </w:rPr>
    </w:sdtEndPr>
    <w:sdtContent>
      <w:p w14:paraId="1BD392EB" w14:textId="77777777" w:rsidR="0070304F" w:rsidRDefault="0070304F" w:rsidP="00DB49B4">
        <w:pPr>
          <w:pStyle w:val="Footer"/>
          <w:jc w:val="right"/>
        </w:pPr>
        <w:r w:rsidRPr="00DB49B4">
          <w:rPr>
            <w:rFonts w:ascii="Arial" w:hAnsi="Arial" w:cs="Arial"/>
          </w:rPr>
          <w:fldChar w:fldCharType="begin"/>
        </w:r>
        <w:r w:rsidRPr="00DB49B4">
          <w:rPr>
            <w:rFonts w:ascii="Arial" w:hAnsi="Arial" w:cs="Arial"/>
          </w:rPr>
          <w:instrText xml:space="preserve"> PAGE   \* MERGEFORMAT </w:instrText>
        </w:r>
        <w:r w:rsidRPr="00DB49B4">
          <w:rPr>
            <w:rFonts w:ascii="Arial" w:hAnsi="Arial" w:cs="Arial"/>
          </w:rPr>
          <w:fldChar w:fldCharType="separate"/>
        </w:r>
        <w:r w:rsidRPr="00DB49B4">
          <w:rPr>
            <w:rFonts w:ascii="Arial" w:hAnsi="Arial" w:cs="Arial"/>
            <w:noProof/>
          </w:rPr>
          <w:t>2</w:t>
        </w:r>
        <w:r w:rsidRPr="00DB49B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545D5" w14:textId="77777777" w:rsidR="00DE209A" w:rsidRDefault="00DE209A">
      <w:r>
        <w:separator/>
      </w:r>
    </w:p>
  </w:footnote>
  <w:footnote w:type="continuationSeparator" w:id="0">
    <w:p w14:paraId="66CA1A77" w14:textId="77777777" w:rsidR="00DE209A" w:rsidRDefault="00DE209A">
      <w:r>
        <w:continuationSeparator/>
      </w:r>
    </w:p>
  </w:footnote>
  <w:footnote w:id="1">
    <w:p w14:paraId="0F77408C" w14:textId="77777777" w:rsidR="00194C95" w:rsidRDefault="00194C95" w:rsidP="00194C95">
      <w:pPr>
        <w:rPr>
          <w:sz w:val="18"/>
          <w:szCs w:val="18"/>
        </w:rPr>
      </w:pPr>
      <w:r>
        <w:rPr>
          <w:vertAlign w:val="superscript"/>
        </w:rPr>
        <w:footnoteRef/>
      </w:r>
      <w:r>
        <w:rPr>
          <w:sz w:val="18"/>
          <w:szCs w:val="18"/>
        </w:rPr>
        <w:t xml:space="preserve"> The phrase “good enough” references the methodology applied to data collection, processing, and analysis of both primary and secondary data. The methodology may not be as rigorous as that employed for a long-term research investment or evaluation, but it is sufficiently systematic to allow informed preliminary decisions about education programming, if decision makers recognize that the activity may be taking place in a fluid context. </w:t>
      </w:r>
    </w:p>
    <w:p w14:paraId="6CF405B6" w14:textId="77777777" w:rsidR="00194C95" w:rsidRDefault="00194C95" w:rsidP="00194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ACE2" w14:textId="426E7F95" w:rsidR="00635657" w:rsidRDefault="00635657">
    <w:pPr>
      <w:pStyle w:val="Header"/>
    </w:pPr>
    <w:r>
      <w:rPr>
        <w:noProof/>
      </w:rPr>
      <w:drawing>
        <wp:anchor distT="0" distB="0" distL="114300" distR="114300" simplePos="0" relativeHeight="251658240" behindDoc="1" locked="0" layoutInCell="1" allowOverlap="1" wp14:anchorId="242150F8" wp14:editId="505F4B60">
          <wp:simplePos x="0" y="0"/>
          <wp:positionH relativeFrom="column">
            <wp:posOffset>1518285</wp:posOffset>
          </wp:positionH>
          <wp:positionV relativeFrom="paragraph">
            <wp:posOffset>-4472</wp:posOffset>
          </wp:positionV>
          <wp:extent cx="3112135" cy="15741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 logo_RGB-01-square-01-no tag.jpg"/>
                  <pic:cNvPicPr/>
                </pic:nvPicPr>
                <pic:blipFill rotWithShape="1">
                  <a:blip r:embed="rId1">
                    <a:extLst>
                      <a:ext uri="{28A0092B-C50C-407E-A947-70E740481C1C}">
                        <a14:useLocalDpi xmlns:a14="http://schemas.microsoft.com/office/drawing/2010/main" val="0"/>
                      </a:ext>
                    </a:extLst>
                  </a:blip>
                  <a:srcRect t="17517" b="31901"/>
                  <a:stretch/>
                </pic:blipFill>
                <pic:spPr bwMode="auto">
                  <a:xfrm>
                    <a:off x="0" y="0"/>
                    <a:ext cx="3112135" cy="1574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84DF" w14:textId="77777777" w:rsidR="0070304F" w:rsidRDefault="0070304F">
    <w:pPr>
      <w:pStyle w:val="Header"/>
    </w:pPr>
    <w:r>
      <w:rPr>
        <w:noProof/>
      </w:rPr>
      <w:drawing>
        <wp:anchor distT="0" distB="0" distL="114300" distR="114300" simplePos="0" relativeHeight="251660288" behindDoc="1" locked="0" layoutInCell="1" allowOverlap="1" wp14:anchorId="197D5D58" wp14:editId="306632DF">
          <wp:simplePos x="0" y="0"/>
          <wp:positionH relativeFrom="column">
            <wp:posOffset>-16510</wp:posOffset>
          </wp:positionH>
          <wp:positionV relativeFrom="paragraph">
            <wp:posOffset>-162947</wp:posOffset>
          </wp:positionV>
          <wp:extent cx="898497" cy="454473"/>
          <wp:effectExtent l="0" t="0" r="0" b="3175"/>
          <wp:wrapTight wrapText="bothSides">
            <wp:wrapPolygon edited="0">
              <wp:start x="0" y="0"/>
              <wp:lineTo x="0" y="20845"/>
              <wp:lineTo x="21081" y="20845"/>
              <wp:lineTo x="210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 logo_RGB-01-square-01-no tag.jpg"/>
                  <pic:cNvPicPr/>
                </pic:nvPicPr>
                <pic:blipFill rotWithShape="1">
                  <a:blip r:embed="rId1">
                    <a:extLst>
                      <a:ext uri="{28A0092B-C50C-407E-A947-70E740481C1C}">
                        <a14:useLocalDpi xmlns:a14="http://schemas.microsoft.com/office/drawing/2010/main" val="0"/>
                      </a:ext>
                    </a:extLst>
                  </a:blip>
                  <a:srcRect t="17517" b="31901"/>
                  <a:stretch/>
                </pic:blipFill>
                <pic:spPr bwMode="auto">
                  <a:xfrm>
                    <a:off x="0" y="0"/>
                    <a:ext cx="898497" cy="454473"/>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A88"/>
    <w:multiLevelType w:val="hybridMultilevel"/>
    <w:tmpl w:val="44549E24"/>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D48"/>
    <w:multiLevelType w:val="hybridMultilevel"/>
    <w:tmpl w:val="DDDE18B8"/>
    <w:lvl w:ilvl="0" w:tplc="04090003">
      <w:start w:val="1"/>
      <w:numFmt w:val="bullet"/>
      <w:lvlText w:val="o"/>
      <w:lvlJc w:val="left"/>
      <w:pPr>
        <w:ind w:left="1531" w:hanging="360"/>
      </w:pPr>
      <w:rPr>
        <w:rFonts w:ascii="Courier New" w:hAnsi="Courier New" w:cs="Courier New"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2" w15:restartNumberingAfterBreak="0">
    <w:nsid w:val="105E27EC"/>
    <w:multiLevelType w:val="hybridMultilevel"/>
    <w:tmpl w:val="BC8AA03C"/>
    <w:lvl w:ilvl="0" w:tplc="AFCCB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969F0"/>
    <w:multiLevelType w:val="hybridMultilevel"/>
    <w:tmpl w:val="24AE805A"/>
    <w:lvl w:ilvl="0" w:tplc="0650948E">
      <w:start w:val="1"/>
      <w:numFmt w:val="upperRoman"/>
      <w:lvlText w:val="%1."/>
      <w:lvlJc w:val="left"/>
      <w:pPr>
        <w:ind w:left="1080" w:hanging="720"/>
      </w:pPr>
      <w:rPr>
        <w:rFonts w:hint="default"/>
        <w:color w:val="26588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73938"/>
    <w:multiLevelType w:val="multilevel"/>
    <w:tmpl w:val="A0464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7E09BA"/>
    <w:multiLevelType w:val="hybridMultilevel"/>
    <w:tmpl w:val="A12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061E1"/>
    <w:multiLevelType w:val="multilevel"/>
    <w:tmpl w:val="891C841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6BE0051"/>
    <w:multiLevelType w:val="hybridMultilevel"/>
    <w:tmpl w:val="943A1614"/>
    <w:lvl w:ilvl="0" w:tplc="16AADF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A2EBC"/>
    <w:multiLevelType w:val="multilevel"/>
    <w:tmpl w:val="3F46E94A"/>
    <w:lvl w:ilvl="0">
      <w:start w:val="1"/>
      <w:numFmt w:val="upperRoman"/>
      <w:lvlText w:val="%1."/>
      <w:lvlJc w:val="right"/>
      <w:pPr>
        <w:ind w:left="360" w:hanging="360"/>
      </w:pPr>
      <w:rPr>
        <w:b/>
        <w:i w:val="0"/>
        <w:smallCaps w:val="0"/>
        <w:strike w:val="0"/>
        <w:color w:val="000000"/>
        <w:u w:val="none"/>
        <w:vertAlign w:val="baseline"/>
      </w:rPr>
    </w:lvl>
    <w:lvl w:ilvl="1">
      <w:numFmt w:val="bullet"/>
      <w:lvlText w:val="■"/>
      <w:lvlJc w:val="left"/>
      <w:pPr>
        <w:ind w:left="540" w:hanging="360"/>
      </w:pPr>
      <w:rPr>
        <w:rFonts w:ascii="Noto Sans Symbols" w:eastAsia="Noto Sans Symbols" w:hAnsi="Noto Sans Symbols" w:cs="Noto Sans Symbols"/>
        <w:vertAlign w:val="baseline"/>
      </w:rPr>
    </w:lvl>
    <w:lvl w:ilvl="2">
      <w:start w:val="1"/>
      <w:numFmt w:val="lowerRoman"/>
      <w:lvlText w:val="%3."/>
      <w:lvlJc w:val="right"/>
      <w:pPr>
        <w:ind w:left="1260" w:hanging="180"/>
      </w:pPr>
      <w:rPr>
        <w:vertAlign w:val="baseline"/>
      </w:rPr>
    </w:lvl>
    <w:lvl w:ilvl="3">
      <w:start w:val="1"/>
      <w:numFmt w:val="decimal"/>
      <w:lvlText w:val="%4."/>
      <w:lvlJc w:val="left"/>
      <w:pPr>
        <w:ind w:left="1980" w:hanging="360"/>
      </w:pPr>
      <w:rPr>
        <w:vertAlign w:val="baseline"/>
      </w:rPr>
    </w:lvl>
    <w:lvl w:ilvl="4">
      <w:start w:val="1"/>
      <w:numFmt w:val="lowerLetter"/>
      <w:lvlText w:val="%5."/>
      <w:lvlJc w:val="left"/>
      <w:pPr>
        <w:ind w:left="2700" w:hanging="360"/>
      </w:pPr>
      <w:rPr>
        <w:vertAlign w:val="baseline"/>
      </w:rPr>
    </w:lvl>
    <w:lvl w:ilvl="5">
      <w:start w:val="1"/>
      <w:numFmt w:val="lowerRoman"/>
      <w:lvlText w:val="%6."/>
      <w:lvlJc w:val="right"/>
      <w:pPr>
        <w:ind w:left="3420" w:hanging="180"/>
      </w:pPr>
      <w:rPr>
        <w:vertAlign w:val="baseline"/>
      </w:rPr>
    </w:lvl>
    <w:lvl w:ilvl="6">
      <w:start w:val="1"/>
      <w:numFmt w:val="decimal"/>
      <w:lvlText w:val="%7."/>
      <w:lvlJc w:val="left"/>
      <w:pPr>
        <w:ind w:left="4140" w:hanging="360"/>
      </w:pPr>
      <w:rPr>
        <w:vertAlign w:val="baseline"/>
      </w:rPr>
    </w:lvl>
    <w:lvl w:ilvl="7">
      <w:start w:val="1"/>
      <w:numFmt w:val="lowerLetter"/>
      <w:lvlText w:val="%8."/>
      <w:lvlJc w:val="left"/>
      <w:pPr>
        <w:ind w:left="4860" w:hanging="360"/>
      </w:pPr>
      <w:rPr>
        <w:vertAlign w:val="baseline"/>
      </w:rPr>
    </w:lvl>
    <w:lvl w:ilvl="8">
      <w:start w:val="1"/>
      <w:numFmt w:val="lowerRoman"/>
      <w:lvlText w:val="%9."/>
      <w:lvlJc w:val="right"/>
      <w:pPr>
        <w:ind w:left="5580" w:hanging="180"/>
      </w:pPr>
      <w:rPr>
        <w:vertAlign w:val="baseline"/>
      </w:rPr>
    </w:lvl>
  </w:abstractNum>
  <w:abstractNum w:abstractNumId="9" w15:restartNumberingAfterBreak="0">
    <w:nsid w:val="3E7251C8"/>
    <w:multiLevelType w:val="hybridMultilevel"/>
    <w:tmpl w:val="714E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D1030"/>
    <w:multiLevelType w:val="multilevel"/>
    <w:tmpl w:val="8836F3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4EE7D1E"/>
    <w:multiLevelType w:val="hybridMultilevel"/>
    <w:tmpl w:val="044C3F9A"/>
    <w:lvl w:ilvl="0" w:tplc="046C22A4">
      <w:start w:val="1"/>
      <w:numFmt w:val="upperLetter"/>
      <w:lvlText w:val="%1."/>
      <w:lvlJc w:val="left"/>
      <w:pPr>
        <w:ind w:left="1080" w:hanging="720"/>
      </w:pPr>
      <w:rPr>
        <w:rFonts w:ascii="Arial" w:hAnsi="Arial" w:cs="Arial" w:hint="default"/>
        <w:b/>
        <w:bCs/>
        <w:color w:val="5F9F4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D35D4"/>
    <w:multiLevelType w:val="hybridMultilevel"/>
    <w:tmpl w:val="1EB67ADE"/>
    <w:lvl w:ilvl="0" w:tplc="F702A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43658"/>
    <w:multiLevelType w:val="hybridMultilevel"/>
    <w:tmpl w:val="782C91D2"/>
    <w:lvl w:ilvl="0" w:tplc="EB64F6E6">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601B4136"/>
    <w:multiLevelType w:val="hybridMultilevel"/>
    <w:tmpl w:val="FF18FB2E"/>
    <w:lvl w:ilvl="0" w:tplc="D9841A76">
      <w:start w:val="1"/>
      <w:numFmt w:val="decimal"/>
      <w:lvlText w:val="%1."/>
      <w:lvlJc w:val="left"/>
      <w:pPr>
        <w:ind w:left="288"/>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1" w:tplc="81146458">
      <w:start w:val="1"/>
      <w:numFmt w:val="lowerLetter"/>
      <w:lvlText w:val="%2"/>
      <w:lvlJc w:val="left"/>
      <w:pPr>
        <w:ind w:left="1188"/>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2" w:tplc="1298CAA4">
      <w:start w:val="1"/>
      <w:numFmt w:val="lowerRoman"/>
      <w:lvlText w:val="%3"/>
      <w:lvlJc w:val="left"/>
      <w:pPr>
        <w:ind w:left="1908"/>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3" w:tplc="7FB82150">
      <w:start w:val="1"/>
      <w:numFmt w:val="decimal"/>
      <w:lvlText w:val="%4"/>
      <w:lvlJc w:val="left"/>
      <w:pPr>
        <w:ind w:left="2628"/>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4" w:tplc="73B8FEBA">
      <w:start w:val="1"/>
      <w:numFmt w:val="lowerLetter"/>
      <w:lvlText w:val="%5"/>
      <w:lvlJc w:val="left"/>
      <w:pPr>
        <w:ind w:left="3348"/>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5" w:tplc="B6E63114">
      <w:start w:val="1"/>
      <w:numFmt w:val="lowerRoman"/>
      <w:lvlText w:val="%6"/>
      <w:lvlJc w:val="left"/>
      <w:pPr>
        <w:ind w:left="4068"/>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6" w:tplc="1FD82A50">
      <w:start w:val="1"/>
      <w:numFmt w:val="decimal"/>
      <w:lvlText w:val="%7"/>
      <w:lvlJc w:val="left"/>
      <w:pPr>
        <w:ind w:left="4788"/>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7" w:tplc="84368F0A">
      <w:start w:val="1"/>
      <w:numFmt w:val="lowerLetter"/>
      <w:lvlText w:val="%8"/>
      <w:lvlJc w:val="left"/>
      <w:pPr>
        <w:ind w:left="5508"/>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8" w:tplc="F4061FAE">
      <w:start w:val="1"/>
      <w:numFmt w:val="lowerRoman"/>
      <w:lvlText w:val="%9"/>
      <w:lvlJc w:val="left"/>
      <w:pPr>
        <w:ind w:left="6228"/>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6DDA1372"/>
    <w:multiLevelType w:val="hybridMultilevel"/>
    <w:tmpl w:val="94DE6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35928"/>
    <w:multiLevelType w:val="hybridMultilevel"/>
    <w:tmpl w:val="2910D1E4"/>
    <w:lvl w:ilvl="0" w:tplc="AD90219C">
      <w:numFmt w:val="bullet"/>
      <w:lvlText w:val=""/>
      <w:lvlJc w:val="left"/>
      <w:pPr>
        <w:ind w:left="361" w:hanging="361"/>
      </w:pPr>
      <w:rPr>
        <w:rFonts w:ascii="Symbol" w:eastAsia="Symbol" w:hAnsi="Symbol" w:cs="Symbol" w:hint="default"/>
        <w:w w:val="99"/>
        <w:sz w:val="22"/>
        <w:szCs w:val="22"/>
      </w:rPr>
    </w:lvl>
    <w:lvl w:ilvl="1" w:tplc="E954E95A">
      <w:numFmt w:val="bullet"/>
      <w:lvlText w:val="o"/>
      <w:lvlJc w:val="left"/>
      <w:pPr>
        <w:ind w:left="1081" w:hanging="360"/>
      </w:pPr>
      <w:rPr>
        <w:rFonts w:ascii="Courier New" w:eastAsia="Courier New" w:hAnsi="Courier New" w:cs="Courier New" w:hint="default"/>
        <w:w w:val="99"/>
        <w:sz w:val="22"/>
        <w:szCs w:val="22"/>
      </w:rPr>
    </w:lvl>
    <w:lvl w:ilvl="2" w:tplc="CE4A6D4A">
      <w:numFmt w:val="bullet"/>
      <w:lvlText w:val="▪"/>
      <w:lvlJc w:val="left"/>
      <w:pPr>
        <w:ind w:left="1801" w:hanging="360"/>
      </w:pPr>
      <w:rPr>
        <w:rFonts w:ascii="Microsoft Sans Serif" w:eastAsia="Microsoft Sans Serif" w:hAnsi="Microsoft Sans Serif" w:cs="Microsoft Sans Serif" w:hint="default"/>
        <w:w w:val="128"/>
        <w:sz w:val="22"/>
        <w:szCs w:val="22"/>
      </w:rPr>
    </w:lvl>
    <w:lvl w:ilvl="3" w:tplc="4776D4AE">
      <w:numFmt w:val="bullet"/>
      <w:lvlText w:val="•"/>
      <w:lvlJc w:val="left"/>
      <w:pPr>
        <w:ind w:left="2706" w:hanging="360"/>
      </w:pPr>
      <w:rPr>
        <w:rFonts w:hint="default"/>
      </w:rPr>
    </w:lvl>
    <w:lvl w:ilvl="4" w:tplc="A6F20CA4">
      <w:numFmt w:val="bullet"/>
      <w:lvlText w:val="•"/>
      <w:lvlJc w:val="left"/>
      <w:pPr>
        <w:ind w:left="3611" w:hanging="360"/>
      </w:pPr>
      <w:rPr>
        <w:rFonts w:hint="default"/>
      </w:rPr>
    </w:lvl>
    <w:lvl w:ilvl="5" w:tplc="2D56AF8A">
      <w:numFmt w:val="bullet"/>
      <w:lvlText w:val="•"/>
      <w:lvlJc w:val="left"/>
      <w:pPr>
        <w:ind w:left="4516" w:hanging="360"/>
      </w:pPr>
      <w:rPr>
        <w:rFonts w:hint="default"/>
      </w:rPr>
    </w:lvl>
    <w:lvl w:ilvl="6" w:tplc="BB2E858E">
      <w:numFmt w:val="bullet"/>
      <w:lvlText w:val="•"/>
      <w:lvlJc w:val="left"/>
      <w:pPr>
        <w:ind w:left="5421" w:hanging="360"/>
      </w:pPr>
      <w:rPr>
        <w:rFonts w:hint="default"/>
      </w:rPr>
    </w:lvl>
    <w:lvl w:ilvl="7" w:tplc="06262EDE">
      <w:numFmt w:val="bullet"/>
      <w:lvlText w:val="•"/>
      <w:lvlJc w:val="left"/>
      <w:pPr>
        <w:ind w:left="6326" w:hanging="360"/>
      </w:pPr>
      <w:rPr>
        <w:rFonts w:hint="default"/>
      </w:rPr>
    </w:lvl>
    <w:lvl w:ilvl="8" w:tplc="70D8AD5A">
      <w:numFmt w:val="bullet"/>
      <w:lvlText w:val="•"/>
      <w:lvlJc w:val="left"/>
      <w:pPr>
        <w:ind w:left="7231" w:hanging="360"/>
      </w:pPr>
      <w:rPr>
        <w:rFonts w:hint="default"/>
      </w:rPr>
    </w:lvl>
  </w:abstractNum>
  <w:abstractNum w:abstractNumId="17" w15:restartNumberingAfterBreak="0">
    <w:nsid w:val="75841B0C"/>
    <w:multiLevelType w:val="hybridMultilevel"/>
    <w:tmpl w:val="A07E6DA0"/>
    <w:lvl w:ilvl="0" w:tplc="8070B5CA">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007EF"/>
    <w:multiLevelType w:val="multilevel"/>
    <w:tmpl w:val="088E9BB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2"/>
  </w:num>
  <w:num w:numId="2">
    <w:abstractNumId w:val="3"/>
  </w:num>
  <w:num w:numId="3">
    <w:abstractNumId w:val="16"/>
  </w:num>
  <w:num w:numId="4">
    <w:abstractNumId w:val="17"/>
  </w:num>
  <w:num w:numId="5">
    <w:abstractNumId w:val="5"/>
  </w:num>
  <w:num w:numId="6">
    <w:abstractNumId w:val="14"/>
  </w:num>
  <w:num w:numId="7">
    <w:abstractNumId w:val="9"/>
  </w:num>
  <w:num w:numId="8">
    <w:abstractNumId w:val="7"/>
  </w:num>
  <w:num w:numId="9">
    <w:abstractNumId w:val="2"/>
  </w:num>
  <w:num w:numId="10">
    <w:abstractNumId w:val="1"/>
  </w:num>
  <w:num w:numId="11">
    <w:abstractNumId w:val="13"/>
  </w:num>
  <w:num w:numId="12">
    <w:abstractNumId w:val="15"/>
  </w:num>
  <w:num w:numId="13">
    <w:abstractNumId w:val="10"/>
  </w:num>
  <w:num w:numId="14">
    <w:abstractNumId w:val="8"/>
  </w:num>
  <w:num w:numId="15">
    <w:abstractNumId w:val="4"/>
  </w:num>
  <w:num w:numId="16">
    <w:abstractNumId w:val="6"/>
  </w:num>
  <w:num w:numId="17">
    <w:abstractNumId w:val="18"/>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87"/>
    <w:rsid w:val="00000B5A"/>
    <w:rsid w:val="00003CDE"/>
    <w:rsid w:val="00006688"/>
    <w:rsid w:val="000101AB"/>
    <w:rsid w:val="000239AC"/>
    <w:rsid w:val="000277E6"/>
    <w:rsid w:val="00027F5E"/>
    <w:rsid w:val="0003163F"/>
    <w:rsid w:val="00037DB7"/>
    <w:rsid w:val="000534C9"/>
    <w:rsid w:val="00054760"/>
    <w:rsid w:val="000643A2"/>
    <w:rsid w:val="00072D97"/>
    <w:rsid w:val="000867F9"/>
    <w:rsid w:val="00095D69"/>
    <w:rsid w:val="000960EA"/>
    <w:rsid w:val="000962B4"/>
    <w:rsid w:val="000A25DB"/>
    <w:rsid w:val="000B62DC"/>
    <w:rsid w:val="000B65E3"/>
    <w:rsid w:val="000B687A"/>
    <w:rsid w:val="000B6E9C"/>
    <w:rsid w:val="000C666B"/>
    <w:rsid w:val="000C77F4"/>
    <w:rsid w:val="000D144B"/>
    <w:rsid w:val="000D20D5"/>
    <w:rsid w:val="000E0797"/>
    <w:rsid w:val="000E4746"/>
    <w:rsid w:val="000E6C22"/>
    <w:rsid w:val="000E73C5"/>
    <w:rsid w:val="000F09D2"/>
    <w:rsid w:val="000F2C22"/>
    <w:rsid w:val="001039EA"/>
    <w:rsid w:val="00104C0C"/>
    <w:rsid w:val="00112D2F"/>
    <w:rsid w:val="00116954"/>
    <w:rsid w:val="00127752"/>
    <w:rsid w:val="00131A69"/>
    <w:rsid w:val="00131B79"/>
    <w:rsid w:val="00132CCE"/>
    <w:rsid w:val="00144382"/>
    <w:rsid w:val="001564E9"/>
    <w:rsid w:val="00162F9D"/>
    <w:rsid w:val="00164E50"/>
    <w:rsid w:val="001675A1"/>
    <w:rsid w:val="001760C6"/>
    <w:rsid w:val="00180E6B"/>
    <w:rsid w:val="00183FF3"/>
    <w:rsid w:val="00194C95"/>
    <w:rsid w:val="001A15F5"/>
    <w:rsid w:val="001B0B2F"/>
    <w:rsid w:val="001D7CB4"/>
    <w:rsid w:val="001E48F6"/>
    <w:rsid w:val="001F0219"/>
    <w:rsid w:val="00203FFE"/>
    <w:rsid w:val="00234690"/>
    <w:rsid w:val="00234A8E"/>
    <w:rsid w:val="00236511"/>
    <w:rsid w:val="002558ED"/>
    <w:rsid w:val="00261070"/>
    <w:rsid w:val="002640EB"/>
    <w:rsid w:val="002666FE"/>
    <w:rsid w:val="002779FD"/>
    <w:rsid w:val="002917D3"/>
    <w:rsid w:val="00295CCD"/>
    <w:rsid w:val="002A4C16"/>
    <w:rsid w:val="002A658F"/>
    <w:rsid w:val="002B4E2F"/>
    <w:rsid w:val="002B5053"/>
    <w:rsid w:val="002C3FD5"/>
    <w:rsid w:val="002D2D8C"/>
    <w:rsid w:val="002E04B1"/>
    <w:rsid w:val="002F0E9D"/>
    <w:rsid w:val="002F0FB7"/>
    <w:rsid w:val="002F6AD5"/>
    <w:rsid w:val="00301BEF"/>
    <w:rsid w:val="00306B85"/>
    <w:rsid w:val="00307861"/>
    <w:rsid w:val="00310754"/>
    <w:rsid w:val="003116AD"/>
    <w:rsid w:val="003161B9"/>
    <w:rsid w:val="00316FED"/>
    <w:rsid w:val="00324124"/>
    <w:rsid w:val="00345309"/>
    <w:rsid w:val="00357BDF"/>
    <w:rsid w:val="00362B82"/>
    <w:rsid w:val="00377109"/>
    <w:rsid w:val="00390226"/>
    <w:rsid w:val="0039730A"/>
    <w:rsid w:val="003A7E3D"/>
    <w:rsid w:val="003C641D"/>
    <w:rsid w:val="003D1192"/>
    <w:rsid w:val="003E6B88"/>
    <w:rsid w:val="003F049B"/>
    <w:rsid w:val="003F74F3"/>
    <w:rsid w:val="00400F2C"/>
    <w:rsid w:val="00402989"/>
    <w:rsid w:val="004078DB"/>
    <w:rsid w:val="00411CE4"/>
    <w:rsid w:val="00412AC1"/>
    <w:rsid w:val="004161A3"/>
    <w:rsid w:val="00426F9C"/>
    <w:rsid w:val="00431EA7"/>
    <w:rsid w:val="00434820"/>
    <w:rsid w:val="00440939"/>
    <w:rsid w:val="00445339"/>
    <w:rsid w:val="004559F7"/>
    <w:rsid w:val="00467B47"/>
    <w:rsid w:val="004A365F"/>
    <w:rsid w:val="004B0E6F"/>
    <w:rsid w:val="004B66FF"/>
    <w:rsid w:val="004C667B"/>
    <w:rsid w:val="004C7B19"/>
    <w:rsid w:val="004D6D32"/>
    <w:rsid w:val="004E3609"/>
    <w:rsid w:val="004E3E86"/>
    <w:rsid w:val="004F15B8"/>
    <w:rsid w:val="004F1DD2"/>
    <w:rsid w:val="004F2F6D"/>
    <w:rsid w:val="00510521"/>
    <w:rsid w:val="005154CC"/>
    <w:rsid w:val="00534DFD"/>
    <w:rsid w:val="00537F5D"/>
    <w:rsid w:val="00540C5D"/>
    <w:rsid w:val="00544638"/>
    <w:rsid w:val="00547C61"/>
    <w:rsid w:val="00551F7A"/>
    <w:rsid w:val="005677E3"/>
    <w:rsid w:val="00572394"/>
    <w:rsid w:val="00576938"/>
    <w:rsid w:val="00582AC1"/>
    <w:rsid w:val="00584D0F"/>
    <w:rsid w:val="00595B72"/>
    <w:rsid w:val="005A038D"/>
    <w:rsid w:val="005A15A0"/>
    <w:rsid w:val="005B0F65"/>
    <w:rsid w:val="005B1FE6"/>
    <w:rsid w:val="005B538C"/>
    <w:rsid w:val="005C0A8B"/>
    <w:rsid w:val="005D281E"/>
    <w:rsid w:val="005E534A"/>
    <w:rsid w:val="005F2E3F"/>
    <w:rsid w:val="00607BF8"/>
    <w:rsid w:val="00634CF7"/>
    <w:rsid w:val="00635657"/>
    <w:rsid w:val="006519FE"/>
    <w:rsid w:val="006937AB"/>
    <w:rsid w:val="006A76C3"/>
    <w:rsid w:val="006B41D1"/>
    <w:rsid w:val="006C4A24"/>
    <w:rsid w:val="006E5855"/>
    <w:rsid w:val="006F2BA6"/>
    <w:rsid w:val="006F53B3"/>
    <w:rsid w:val="0070304F"/>
    <w:rsid w:val="007120C8"/>
    <w:rsid w:val="007143E2"/>
    <w:rsid w:val="0073071D"/>
    <w:rsid w:val="00740BC3"/>
    <w:rsid w:val="00751D09"/>
    <w:rsid w:val="00752412"/>
    <w:rsid w:val="00757DE2"/>
    <w:rsid w:val="00765CAE"/>
    <w:rsid w:val="00771CBE"/>
    <w:rsid w:val="007775B3"/>
    <w:rsid w:val="00786053"/>
    <w:rsid w:val="007943B8"/>
    <w:rsid w:val="00797265"/>
    <w:rsid w:val="007A0C3F"/>
    <w:rsid w:val="007A42E7"/>
    <w:rsid w:val="007A5B84"/>
    <w:rsid w:val="007A65B8"/>
    <w:rsid w:val="007B1F46"/>
    <w:rsid w:val="007C0423"/>
    <w:rsid w:val="007C1405"/>
    <w:rsid w:val="007C6943"/>
    <w:rsid w:val="007D13FC"/>
    <w:rsid w:val="007D1AC8"/>
    <w:rsid w:val="007D36E7"/>
    <w:rsid w:val="007E670D"/>
    <w:rsid w:val="007F1CAF"/>
    <w:rsid w:val="007F6776"/>
    <w:rsid w:val="00803DD4"/>
    <w:rsid w:val="00812B8A"/>
    <w:rsid w:val="00825DEC"/>
    <w:rsid w:val="00826EE7"/>
    <w:rsid w:val="00831F36"/>
    <w:rsid w:val="00833935"/>
    <w:rsid w:val="008424D6"/>
    <w:rsid w:val="00847D9B"/>
    <w:rsid w:val="00850E44"/>
    <w:rsid w:val="008655FC"/>
    <w:rsid w:val="008732D8"/>
    <w:rsid w:val="008974F4"/>
    <w:rsid w:val="008B0084"/>
    <w:rsid w:val="008B0B24"/>
    <w:rsid w:val="008B3D2F"/>
    <w:rsid w:val="008D069C"/>
    <w:rsid w:val="008E434E"/>
    <w:rsid w:val="008E7EAE"/>
    <w:rsid w:val="008F48A6"/>
    <w:rsid w:val="008F552E"/>
    <w:rsid w:val="008F5C52"/>
    <w:rsid w:val="008F7BE2"/>
    <w:rsid w:val="00902820"/>
    <w:rsid w:val="00905060"/>
    <w:rsid w:val="00905E7A"/>
    <w:rsid w:val="00921417"/>
    <w:rsid w:val="00923417"/>
    <w:rsid w:val="00923CB3"/>
    <w:rsid w:val="009333C1"/>
    <w:rsid w:val="009334CB"/>
    <w:rsid w:val="00940ADA"/>
    <w:rsid w:val="00946BB2"/>
    <w:rsid w:val="00953105"/>
    <w:rsid w:val="00956D39"/>
    <w:rsid w:val="009579A9"/>
    <w:rsid w:val="0096248F"/>
    <w:rsid w:val="00965BBA"/>
    <w:rsid w:val="00987AED"/>
    <w:rsid w:val="00987B90"/>
    <w:rsid w:val="00994FB7"/>
    <w:rsid w:val="009A0471"/>
    <w:rsid w:val="009A3258"/>
    <w:rsid w:val="009A4FC0"/>
    <w:rsid w:val="009A776F"/>
    <w:rsid w:val="009D2238"/>
    <w:rsid w:val="009D572A"/>
    <w:rsid w:val="009D7868"/>
    <w:rsid w:val="009E3DB0"/>
    <w:rsid w:val="009E59C3"/>
    <w:rsid w:val="009F7442"/>
    <w:rsid w:val="00A054D3"/>
    <w:rsid w:val="00A61B7D"/>
    <w:rsid w:val="00A67349"/>
    <w:rsid w:val="00A71488"/>
    <w:rsid w:val="00A8353D"/>
    <w:rsid w:val="00A85558"/>
    <w:rsid w:val="00A96A41"/>
    <w:rsid w:val="00AB4DF7"/>
    <w:rsid w:val="00AC2550"/>
    <w:rsid w:val="00AC41AD"/>
    <w:rsid w:val="00AC7F65"/>
    <w:rsid w:val="00AD1C76"/>
    <w:rsid w:val="00AD468C"/>
    <w:rsid w:val="00AE02A2"/>
    <w:rsid w:val="00AE27F2"/>
    <w:rsid w:val="00AE2F29"/>
    <w:rsid w:val="00AF041A"/>
    <w:rsid w:val="00AF162F"/>
    <w:rsid w:val="00AF5F87"/>
    <w:rsid w:val="00AF712E"/>
    <w:rsid w:val="00AF73B7"/>
    <w:rsid w:val="00B03670"/>
    <w:rsid w:val="00B12B67"/>
    <w:rsid w:val="00B24807"/>
    <w:rsid w:val="00B2645E"/>
    <w:rsid w:val="00B32B54"/>
    <w:rsid w:val="00B357E4"/>
    <w:rsid w:val="00B4046E"/>
    <w:rsid w:val="00B44108"/>
    <w:rsid w:val="00B44EF8"/>
    <w:rsid w:val="00B46D22"/>
    <w:rsid w:val="00B55437"/>
    <w:rsid w:val="00B647F2"/>
    <w:rsid w:val="00B65880"/>
    <w:rsid w:val="00B67192"/>
    <w:rsid w:val="00B75AE9"/>
    <w:rsid w:val="00B90219"/>
    <w:rsid w:val="00B90246"/>
    <w:rsid w:val="00B91FC4"/>
    <w:rsid w:val="00B94856"/>
    <w:rsid w:val="00B96868"/>
    <w:rsid w:val="00BB0799"/>
    <w:rsid w:val="00BB3329"/>
    <w:rsid w:val="00BB793F"/>
    <w:rsid w:val="00BC40AA"/>
    <w:rsid w:val="00BC62BB"/>
    <w:rsid w:val="00BE58C6"/>
    <w:rsid w:val="00BE6755"/>
    <w:rsid w:val="00BE6BEC"/>
    <w:rsid w:val="00BE6DBD"/>
    <w:rsid w:val="00BE6E8B"/>
    <w:rsid w:val="00BF1F4D"/>
    <w:rsid w:val="00C0224E"/>
    <w:rsid w:val="00C06AD1"/>
    <w:rsid w:val="00C244F0"/>
    <w:rsid w:val="00C260B4"/>
    <w:rsid w:val="00C30EE0"/>
    <w:rsid w:val="00C31A2D"/>
    <w:rsid w:val="00C3300A"/>
    <w:rsid w:val="00C33E79"/>
    <w:rsid w:val="00C36963"/>
    <w:rsid w:val="00C47877"/>
    <w:rsid w:val="00C50B7D"/>
    <w:rsid w:val="00C5679F"/>
    <w:rsid w:val="00C60EB3"/>
    <w:rsid w:val="00C67533"/>
    <w:rsid w:val="00C738AA"/>
    <w:rsid w:val="00CA577E"/>
    <w:rsid w:val="00CB245D"/>
    <w:rsid w:val="00CB5D8A"/>
    <w:rsid w:val="00CD1F1C"/>
    <w:rsid w:val="00CD312D"/>
    <w:rsid w:val="00CD6A77"/>
    <w:rsid w:val="00CE595C"/>
    <w:rsid w:val="00CF1418"/>
    <w:rsid w:val="00CF2219"/>
    <w:rsid w:val="00CF630E"/>
    <w:rsid w:val="00D0141A"/>
    <w:rsid w:val="00D131F0"/>
    <w:rsid w:val="00D22F02"/>
    <w:rsid w:val="00D342EC"/>
    <w:rsid w:val="00D47985"/>
    <w:rsid w:val="00D75871"/>
    <w:rsid w:val="00D7640C"/>
    <w:rsid w:val="00D776C6"/>
    <w:rsid w:val="00D86BFD"/>
    <w:rsid w:val="00D9117B"/>
    <w:rsid w:val="00D91A05"/>
    <w:rsid w:val="00DA3C1F"/>
    <w:rsid w:val="00DA519D"/>
    <w:rsid w:val="00DB49B4"/>
    <w:rsid w:val="00DB5526"/>
    <w:rsid w:val="00DB6077"/>
    <w:rsid w:val="00DC1BE5"/>
    <w:rsid w:val="00DD6D98"/>
    <w:rsid w:val="00DE209A"/>
    <w:rsid w:val="00DF1E15"/>
    <w:rsid w:val="00E23461"/>
    <w:rsid w:val="00E245D3"/>
    <w:rsid w:val="00E30D1E"/>
    <w:rsid w:val="00E31811"/>
    <w:rsid w:val="00E5586D"/>
    <w:rsid w:val="00E7354E"/>
    <w:rsid w:val="00E85EAA"/>
    <w:rsid w:val="00EA157B"/>
    <w:rsid w:val="00EA1FD7"/>
    <w:rsid w:val="00EA43B4"/>
    <w:rsid w:val="00EB2560"/>
    <w:rsid w:val="00EC1A21"/>
    <w:rsid w:val="00EC1F66"/>
    <w:rsid w:val="00EE19A0"/>
    <w:rsid w:val="00EE74FC"/>
    <w:rsid w:val="00EF07C5"/>
    <w:rsid w:val="00EF56A5"/>
    <w:rsid w:val="00EF5A77"/>
    <w:rsid w:val="00F0085E"/>
    <w:rsid w:val="00F02188"/>
    <w:rsid w:val="00F03A66"/>
    <w:rsid w:val="00F04F30"/>
    <w:rsid w:val="00F07708"/>
    <w:rsid w:val="00F100C4"/>
    <w:rsid w:val="00F122F6"/>
    <w:rsid w:val="00F14070"/>
    <w:rsid w:val="00F1708C"/>
    <w:rsid w:val="00F310DF"/>
    <w:rsid w:val="00F40015"/>
    <w:rsid w:val="00F448ED"/>
    <w:rsid w:val="00F50E44"/>
    <w:rsid w:val="00F5173A"/>
    <w:rsid w:val="00F52C6C"/>
    <w:rsid w:val="00F619B2"/>
    <w:rsid w:val="00F65086"/>
    <w:rsid w:val="00F72702"/>
    <w:rsid w:val="00F7363C"/>
    <w:rsid w:val="00F93A21"/>
    <w:rsid w:val="00F96CA3"/>
    <w:rsid w:val="00FA2C4B"/>
    <w:rsid w:val="00FC40E9"/>
    <w:rsid w:val="00FE49D9"/>
    <w:rsid w:val="00FE7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5D3E04"/>
  <w15:chartTrackingRefBased/>
  <w15:docId w15:val="{91A36706-E96E-4794-AF58-AE28F049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5F87"/>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DB49B4"/>
    <w:pPr>
      <w:numPr>
        <w:numId w:val="11"/>
      </w:numPr>
      <w:spacing w:before="240" w:after="120"/>
      <w:outlineLvl w:val="0"/>
    </w:pPr>
    <w:rPr>
      <w:rFonts w:ascii="Arial" w:hAnsi="Arial"/>
      <w:b/>
      <w:bCs/>
      <w:caps/>
      <w:color w:val="26588D"/>
      <w:sz w:val="28"/>
      <w:szCs w:val="28"/>
    </w:rPr>
  </w:style>
  <w:style w:type="paragraph" w:styleId="Heading2">
    <w:name w:val="heading 2"/>
    <w:basedOn w:val="Normal"/>
    <w:next w:val="Normal"/>
    <w:link w:val="Heading2Char"/>
    <w:uiPriority w:val="9"/>
    <w:unhideWhenUsed/>
    <w:qFormat/>
    <w:rsid w:val="00635657"/>
    <w:pPr>
      <w:keepNext/>
      <w:keepLines/>
      <w:spacing w:before="240" w:after="120"/>
      <w:outlineLvl w:val="1"/>
    </w:pPr>
    <w:rPr>
      <w:rFonts w:ascii="Arial" w:eastAsiaTheme="majorEastAsia" w:hAnsi="Arial" w:cstheme="majorBidi"/>
      <w:b/>
      <w:color w:val="70AD47" w:themeColor="accent6"/>
      <w:sz w:val="26"/>
      <w:szCs w:val="26"/>
    </w:rPr>
  </w:style>
  <w:style w:type="paragraph" w:styleId="Heading3">
    <w:name w:val="heading 3"/>
    <w:basedOn w:val="Normal"/>
    <w:next w:val="Normal"/>
    <w:link w:val="Heading3Char"/>
    <w:uiPriority w:val="9"/>
    <w:unhideWhenUsed/>
    <w:qFormat/>
    <w:rsid w:val="00635657"/>
    <w:pPr>
      <w:keepNext/>
      <w:keepLines/>
      <w:spacing w:before="240" w:after="120"/>
      <w:outlineLvl w:val="2"/>
    </w:pPr>
    <w:rPr>
      <w:rFonts w:ascii="Arial" w:eastAsiaTheme="majorEastAsia" w:hAnsi="Arial" w:cstheme="majorBidi"/>
      <w:b/>
      <w:i/>
      <w:color w:val="767171" w:themeColor="background2" w:themeShade="80"/>
      <w:sz w:val="24"/>
      <w:szCs w:val="24"/>
    </w:rPr>
  </w:style>
  <w:style w:type="paragraph" w:styleId="Heading4">
    <w:name w:val="heading 4"/>
    <w:basedOn w:val="Normal"/>
    <w:next w:val="Normal"/>
    <w:link w:val="Heading4Char"/>
    <w:uiPriority w:val="9"/>
    <w:unhideWhenUsed/>
    <w:qFormat/>
    <w:rsid w:val="00DB49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49B4"/>
    <w:rPr>
      <w:rFonts w:ascii="Arial" w:eastAsia="Calibri" w:hAnsi="Arial" w:cs="Calibri"/>
      <w:b/>
      <w:bCs/>
      <w:caps/>
      <w:color w:val="26588D"/>
      <w:sz w:val="28"/>
      <w:szCs w:val="28"/>
    </w:rPr>
  </w:style>
  <w:style w:type="paragraph" w:styleId="BodyText">
    <w:name w:val="Body Text"/>
    <w:basedOn w:val="Normal"/>
    <w:link w:val="BodyTextChar"/>
    <w:uiPriority w:val="1"/>
    <w:qFormat/>
    <w:rsid w:val="00AF5F87"/>
  </w:style>
  <w:style w:type="character" w:customStyle="1" w:styleId="BodyTextChar">
    <w:name w:val="Body Text Char"/>
    <w:basedOn w:val="DefaultParagraphFont"/>
    <w:link w:val="BodyText"/>
    <w:uiPriority w:val="1"/>
    <w:rsid w:val="00AF5F87"/>
    <w:rPr>
      <w:rFonts w:ascii="Calibri" w:eastAsia="Calibri" w:hAnsi="Calibri" w:cs="Calibri"/>
    </w:rPr>
  </w:style>
  <w:style w:type="character" w:styleId="CommentReference">
    <w:name w:val="annotation reference"/>
    <w:basedOn w:val="DefaultParagraphFont"/>
    <w:uiPriority w:val="99"/>
    <w:semiHidden/>
    <w:unhideWhenUsed/>
    <w:rsid w:val="00AF5F87"/>
    <w:rPr>
      <w:sz w:val="16"/>
      <w:szCs w:val="16"/>
    </w:rPr>
  </w:style>
  <w:style w:type="paragraph" w:styleId="CommentText">
    <w:name w:val="annotation text"/>
    <w:basedOn w:val="Normal"/>
    <w:link w:val="CommentTextChar"/>
    <w:uiPriority w:val="99"/>
    <w:unhideWhenUsed/>
    <w:rsid w:val="00AF5F87"/>
    <w:rPr>
      <w:sz w:val="20"/>
      <w:szCs w:val="20"/>
    </w:rPr>
  </w:style>
  <w:style w:type="character" w:customStyle="1" w:styleId="CommentTextChar">
    <w:name w:val="Comment Text Char"/>
    <w:basedOn w:val="DefaultParagraphFont"/>
    <w:link w:val="CommentText"/>
    <w:uiPriority w:val="99"/>
    <w:rsid w:val="00AF5F87"/>
    <w:rPr>
      <w:rFonts w:ascii="Calibri" w:eastAsia="Calibri" w:hAnsi="Calibri" w:cs="Calibri"/>
      <w:sz w:val="20"/>
      <w:szCs w:val="20"/>
    </w:rPr>
  </w:style>
  <w:style w:type="table" w:styleId="PlainTable1">
    <w:name w:val="Plain Table 1"/>
    <w:basedOn w:val="TableNormal"/>
    <w:uiPriority w:val="41"/>
    <w:rsid w:val="00AF5F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Resume Title,List Paragraph_Table bullets"/>
    <w:basedOn w:val="Normal"/>
    <w:link w:val="ListParagraphChar"/>
    <w:uiPriority w:val="34"/>
    <w:qFormat/>
    <w:rsid w:val="00AF5F87"/>
    <w:pPr>
      <w:ind w:left="720"/>
      <w:contextualSpacing/>
    </w:pPr>
  </w:style>
  <w:style w:type="table" w:styleId="TableGrid">
    <w:name w:val="Table Grid"/>
    <w:basedOn w:val="TableNormal"/>
    <w:uiPriority w:val="39"/>
    <w:rsid w:val="0040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35657"/>
    <w:rPr>
      <w:rFonts w:ascii="Arial" w:eastAsiaTheme="majorEastAsia" w:hAnsi="Arial" w:cstheme="majorBidi"/>
      <w:b/>
      <w:i/>
      <w:color w:val="767171" w:themeColor="background2" w:themeShade="80"/>
      <w:sz w:val="24"/>
      <w:szCs w:val="24"/>
    </w:rPr>
  </w:style>
  <w:style w:type="character" w:customStyle="1" w:styleId="ListParagraphChar">
    <w:name w:val="List Paragraph Char"/>
    <w:aliases w:val="Resume Title Char,List Paragraph_Table bullets Char"/>
    <w:basedOn w:val="DefaultParagraphFont"/>
    <w:link w:val="ListParagraph"/>
    <w:uiPriority w:val="34"/>
    <w:locked/>
    <w:rsid w:val="007D36E7"/>
    <w:rPr>
      <w:rFonts w:ascii="Calibri" w:eastAsia="Calibri" w:hAnsi="Calibri" w:cs="Calibri"/>
    </w:rPr>
  </w:style>
  <w:style w:type="table" w:styleId="GridTable4-Accent3">
    <w:name w:val="Grid Table 4 Accent 3"/>
    <w:basedOn w:val="TableNormal"/>
    <w:uiPriority w:val="49"/>
    <w:rsid w:val="00431E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F12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2F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97265"/>
    <w:rPr>
      <w:b/>
      <w:bCs/>
    </w:rPr>
  </w:style>
  <w:style w:type="character" w:customStyle="1" w:styleId="CommentSubjectChar">
    <w:name w:val="Comment Subject Char"/>
    <w:basedOn w:val="CommentTextChar"/>
    <w:link w:val="CommentSubject"/>
    <w:uiPriority w:val="99"/>
    <w:semiHidden/>
    <w:rsid w:val="00797265"/>
    <w:rPr>
      <w:rFonts w:ascii="Calibri" w:eastAsia="Calibri" w:hAnsi="Calibri" w:cs="Calibri"/>
      <w:b/>
      <w:bCs/>
      <w:sz w:val="20"/>
      <w:szCs w:val="20"/>
    </w:rPr>
  </w:style>
  <w:style w:type="character" w:styleId="Hyperlink">
    <w:name w:val="Hyperlink"/>
    <w:basedOn w:val="DefaultParagraphFont"/>
    <w:uiPriority w:val="99"/>
    <w:unhideWhenUsed/>
    <w:rsid w:val="00AF162F"/>
    <w:rPr>
      <w:color w:val="0563C1" w:themeColor="hyperlink"/>
      <w:u w:val="single"/>
    </w:rPr>
  </w:style>
  <w:style w:type="character" w:styleId="UnresolvedMention">
    <w:name w:val="Unresolved Mention"/>
    <w:basedOn w:val="DefaultParagraphFont"/>
    <w:uiPriority w:val="99"/>
    <w:semiHidden/>
    <w:unhideWhenUsed/>
    <w:rsid w:val="00AF162F"/>
    <w:rPr>
      <w:color w:val="808080"/>
      <w:shd w:val="clear" w:color="auto" w:fill="E6E6E6"/>
    </w:rPr>
  </w:style>
  <w:style w:type="table" w:customStyle="1" w:styleId="TableGrid0">
    <w:name w:val="TableGrid"/>
    <w:rsid w:val="00AE27F2"/>
    <w:pPr>
      <w:spacing w:after="0" w:line="240" w:lineRule="auto"/>
    </w:pPr>
    <w:rPr>
      <w:rFonts w:eastAsiaTheme="minorEastAsia"/>
      <w:sz w:val="21"/>
      <w:szCs w:val="21"/>
    </w:rPr>
    <w:tblPr>
      <w:tblCellMar>
        <w:top w:w="0" w:type="dxa"/>
        <w:left w:w="0" w:type="dxa"/>
        <w:bottom w:w="0" w:type="dxa"/>
        <w:right w:w="0" w:type="dxa"/>
      </w:tblCellMar>
    </w:tblPr>
  </w:style>
  <w:style w:type="paragraph" w:styleId="Header">
    <w:name w:val="header"/>
    <w:basedOn w:val="Normal"/>
    <w:link w:val="HeaderChar"/>
    <w:uiPriority w:val="99"/>
    <w:unhideWhenUsed/>
    <w:rsid w:val="00310754"/>
    <w:pPr>
      <w:tabs>
        <w:tab w:val="center" w:pos="4680"/>
        <w:tab w:val="right" w:pos="9360"/>
      </w:tabs>
    </w:pPr>
  </w:style>
  <w:style w:type="character" w:customStyle="1" w:styleId="HeaderChar">
    <w:name w:val="Header Char"/>
    <w:basedOn w:val="DefaultParagraphFont"/>
    <w:link w:val="Header"/>
    <w:uiPriority w:val="99"/>
    <w:rsid w:val="00310754"/>
    <w:rPr>
      <w:rFonts w:ascii="Calibri" w:eastAsia="Calibri" w:hAnsi="Calibri" w:cs="Calibri"/>
    </w:rPr>
  </w:style>
  <w:style w:type="paragraph" w:styleId="Footer">
    <w:name w:val="footer"/>
    <w:basedOn w:val="Normal"/>
    <w:link w:val="FooterChar"/>
    <w:uiPriority w:val="99"/>
    <w:unhideWhenUsed/>
    <w:rsid w:val="00310754"/>
    <w:pPr>
      <w:tabs>
        <w:tab w:val="center" w:pos="4680"/>
        <w:tab w:val="right" w:pos="9360"/>
      </w:tabs>
    </w:pPr>
  </w:style>
  <w:style w:type="character" w:customStyle="1" w:styleId="FooterChar">
    <w:name w:val="Footer Char"/>
    <w:basedOn w:val="DefaultParagraphFont"/>
    <w:link w:val="Footer"/>
    <w:uiPriority w:val="99"/>
    <w:rsid w:val="00310754"/>
    <w:rPr>
      <w:rFonts w:ascii="Calibri" w:eastAsia="Calibri" w:hAnsi="Calibri" w:cs="Calibri"/>
    </w:rPr>
  </w:style>
  <w:style w:type="paragraph" w:styleId="NoSpacing">
    <w:name w:val="No Spacing"/>
    <w:uiPriority w:val="1"/>
    <w:qFormat/>
    <w:rsid w:val="00DB49B4"/>
    <w:pPr>
      <w:widowControl w:val="0"/>
      <w:autoSpaceDE w:val="0"/>
      <w:autoSpaceDN w:val="0"/>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rsid w:val="00635657"/>
    <w:rPr>
      <w:rFonts w:ascii="Arial" w:eastAsiaTheme="majorEastAsia" w:hAnsi="Arial" w:cstheme="majorBidi"/>
      <w:b/>
      <w:color w:val="70AD47" w:themeColor="accent6"/>
      <w:sz w:val="26"/>
      <w:szCs w:val="26"/>
    </w:rPr>
  </w:style>
  <w:style w:type="character" w:customStyle="1" w:styleId="Heading4Char">
    <w:name w:val="Heading 4 Char"/>
    <w:basedOn w:val="DefaultParagraphFont"/>
    <w:link w:val="Heading4"/>
    <w:uiPriority w:val="9"/>
    <w:rsid w:val="00DB49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alimpact.com" TargetMode="External"/><Relationship Id="rId5" Type="http://schemas.openxmlformats.org/officeDocument/2006/relationships/numbering" Target="numbering.xml"/><Relationship Id="rId15" Type="http://schemas.openxmlformats.org/officeDocument/2006/relationships/hyperlink" Target="mailto:llouis@socialimpac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felizor@socialimp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ED4096EB7A7144A00B20612E4FB6A0" ma:contentTypeVersion="223" ma:contentTypeDescription="Create a new document." ma:contentTypeScope="" ma:versionID="28397e40e57c155420fe610846bb6163">
  <xsd:schema xmlns:xsd="http://www.w3.org/2001/XMLSchema" xmlns:xs="http://www.w3.org/2001/XMLSchema" xmlns:p="http://schemas.microsoft.com/office/2006/metadata/properties" xmlns:ns2="f9347bd1-0b38-455a-9452-b4e67971548e" xmlns:ns3="58e8835a-b304-43b0-8e7d-11980fd7dd95" targetNamespace="http://schemas.microsoft.com/office/2006/metadata/properties" ma:root="true" ma:fieldsID="85cfeb3eeadd5926f427cec9cd0ea794" ns2:_="" ns3:_="">
    <xsd:import namespace="f9347bd1-0b38-455a-9452-b4e67971548e"/>
    <xsd:import namespace="58e8835a-b304-43b0-8e7d-11980fd7dd9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47bd1-0b38-455a-9452-b4e67971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835a-b304-43b0-8e7d-11980fd7dd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347bd1-0b38-455a-9452-b4e67971548e">XTWU6KEWX26W-857178599-25981</_dlc_DocId>
    <_dlc_DocIdUrl xmlns="f9347bd1-0b38-455a-9452-b4e67971548e">
      <Url>https://socialimpact.sharepoint.com/sites/ops/l038/_layouts/15/DocIdRedir.aspx?ID=XTWU6KEWX26W-857178599-25981</Url>
      <Description>XTWU6KEWX26W-857178599-25981</Description>
    </_dlc_DocIdUrl>
  </documentManagement>
</p:properties>
</file>

<file path=customXml/itemProps1.xml><?xml version="1.0" encoding="utf-8"?>
<ds:datastoreItem xmlns:ds="http://schemas.openxmlformats.org/officeDocument/2006/customXml" ds:itemID="{CA11F36D-BF72-4941-A258-F253204AE2B9}">
  <ds:schemaRefs>
    <ds:schemaRef ds:uri="http://schemas.microsoft.com/sharepoint/v3/contenttype/forms"/>
  </ds:schemaRefs>
</ds:datastoreItem>
</file>

<file path=customXml/itemProps2.xml><?xml version="1.0" encoding="utf-8"?>
<ds:datastoreItem xmlns:ds="http://schemas.openxmlformats.org/officeDocument/2006/customXml" ds:itemID="{D18DC55F-5831-4FBD-9414-C1DD1290947C}">
  <ds:schemaRefs>
    <ds:schemaRef ds:uri="http://schemas.microsoft.com/sharepoint/events"/>
  </ds:schemaRefs>
</ds:datastoreItem>
</file>

<file path=customXml/itemProps3.xml><?xml version="1.0" encoding="utf-8"?>
<ds:datastoreItem xmlns:ds="http://schemas.openxmlformats.org/officeDocument/2006/customXml" ds:itemID="{1A06E77E-6591-4229-8CE2-3AF674220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47bd1-0b38-455a-9452-b4e67971548e"/>
    <ds:schemaRef ds:uri="58e8835a-b304-43b0-8e7d-11980fd7d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50BE7-95B7-4C70-8E8B-DAB8C9EF855E}">
  <ds:schemaRefs>
    <ds:schemaRef ds:uri="http://schemas.microsoft.com/office/2006/metadata/properties"/>
    <ds:schemaRef ds:uri="http://schemas.microsoft.com/office/infopath/2007/PartnerControls"/>
    <ds:schemaRef ds:uri="f9347bd1-0b38-455a-9452-b4e67971548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3995</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Jean-Louis</dc:creator>
  <cp:keywords/>
  <dc:description/>
  <cp:lastModifiedBy>Alexandra McMullin</cp:lastModifiedBy>
  <cp:revision>4</cp:revision>
  <dcterms:created xsi:type="dcterms:W3CDTF">2020-12-31T01:03:00Z</dcterms:created>
  <dcterms:modified xsi:type="dcterms:W3CDTF">2020-12-31T01:13:00Z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0x010100A8ED4096EB7A7144A00B20612E4FB6A0</vt:lpwstr>
  </property>
  <property fmtid="{D5CDD505-2E9C-101B-9397-08002B2CF9AE}" pid="3" name="_dlc_DocIdItemGuid">
    <vt:lpwstr>410ef2e5-70d4-41c4-80eb-091f951ada72</vt:lpwstr>
  </property>
  <property fmtid="{D5CDD505-2E9C-101B-9397-08002B2CF9AE}" pid="4" name="AuthorIds_UIVersion_512">
    <vt:lpwstr>2326</vt:lpwstr>
  </property>
</Properties>
</file>