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CBE5A27" w:rsidR="00D50FE4" w:rsidRDefault="00FF53A3" w:rsidP="28CF197D">
      <w:pPr>
        <w:jc w:val="center"/>
        <w:rPr>
          <w:b/>
          <w:bCs/>
        </w:rPr>
      </w:pPr>
      <w:r>
        <w:rPr>
          <w:b/>
          <w:bCs/>
        </w:rPr>
        <w:t xml:space="preserve">Responses to </w:t>
      </w:r>
      <w:r w:rsidR="6261EB09" w:rsidRPr="28CF197D">
        <w:rPr>
          <w:b/>
          <w:bCs/>
        </w:rPr>
        <w:t xml:space="preserve">Questions </w:t>
      </w:r>
      <w:r w:rsidR="17194FAC" w:rsidRPr="28CF197D">
        <w:rPr>
          <w:b/>
          <w:bCs/>
        </w:rPr>
        <w:t>R</w:t>
      </w:r>
      <w:r w:rsidR="6261EB09" w:rsidRPr="28CF197D">
        <w:rPr>
          <w:b/>
          <w:bCs/>
        </w:rPr>
        <w:t xml:space="preserve">eceived </w:t>
      </w:r>
      <w:r>
        <w:rPr>
          <w:b/>
          <w:bCs/>
        </w:rPr>
        <w:t>Related to the Provision of Data Collection Services in Niger</w:t>
      </w:r>
      <w:r w:rsidR="0095004C">
        <w:rPr>
          <w:b/>
          <w:bCs/>
        </w:rPr>
        <w:t xml:space="preserve"> (English and </w:t>
      </w:r>
      <w:proofErr w:type="spellStart"/>
      <w:r w:rsidR="008C2AF3">
        <w:rPr>
          <w:b/>
          <w:bCs/>
        </w:rPr>
        <w:t>Français</w:t>
      </w:r>
      <w:proofErr w:type="spellEnd"/>
      <w:r w:rsidR="008C2AF3">
        <w:rPr>
          <w:b/>
          <w:bCs/>
        </w:rPr>
        <w:t>)</w:t>
      </w:r>
    </w:p>
    <w:p w14:paraId="31D82D04" w14:textId="4E1D8F7F" w:rsidR="17266885" w:rsidRDefault="17266885" w:rsidP="28CF197D">
      <w:pPr>
        <w:jc w:val="center"/>
      </w:pPr>
      <w:r>
        <w:t>Updated July 17, 2024</w:t>
      </w:r>
    </w:p>
    <w:p w14:paraId="65AC56C8" w14:textId="08813D08" w:rsidR="6261EB09" w:rsidRDefault="6261EB09" w:rsidP="28CF197D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color w:val="000000" w:themeColor="text1"/>
          <w:lang w:val="fr-FR"/>
        </w:rPr>
      </w:pPr>
      <w:r w:rsidRPr="28CF197D">
        <w:rPr>
          <w:color w:val="000000" w:themeColor="text1"/>
          <w:lang w:val="fr-FR"/>
        </w:rPr>
        <w:t xml:space="preserve">Est-il possible de partir en groupement pour soumettre à l'appel d'offre ? </w:t>
      </w:r>
    </w:p>
    <w:p w14:paraId="406C52A1" w14:textId="6E4D40CB" w:rsidR="00E039CA" w:rsidRDefault="00E039CA" w:rsidP="00E039CA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color w:val="000000" w:themeColor="text1"/>
        </w:rPr>
      </w:pPr>
      <w:proofErr w:type="gramStart"/>
      <w:r w:rsidRPr="00EC146B">
        <w:rPr>
          <w:color w:val="000000" w:themeColor="text1"/>
        </w:rPr>
        <w:t>Re</w:t>
      </w:r>
      <w:r w:rsidR="00EC146B" w:rsidRPr="00EC146B">
        <w:rPr>
          <w:color w:val="000000" w:themeColor="text1"/>
        </w:rPr>
        <w:t>sponse :</w:t>
      </w:r>
      <w:proofErr w:type="gramEnd"/>
      <w:r w:rsidR="00EC146B" w:rsidRPr="00EC146B">
        <w:rPr>
          <w:color w:val="000000" w:themeColor="text1"/>
        </w:rPr>
        <w:t xml:space="preserve"> Yes, if multiple f</w:t>
      </w:r>
      <w:r w:rsidR="00EC146B">
        <w:rPr>
          <w:color w:val="000000" w:themeColor="text1"/>
        </w:rPr>
        <w:t xml:space="preserve">irms would like to collaborate and submit a joint </w:t>
      </w:r>
      <w:r w:rsidR="00144DB9">
        <w:rPr>
          <w:color w:val="000000" w:themeColor="text1"/>
        </w:rPr>
        <w:t>proposal, that is acceptable.</w:t>
      </w:r>
      <w:r w:rsidR="00FE3914">
        <w:rPr>
          <w:color w:val="000000" w:themeColor="text1"/>
        </w:rPr>
        <w:t xml:space="preserve"> </w:t>
      </w:r>
    </w:p>
    <w:p w14:paraId="2C18C182" w14:textId="7B4589B9" w:rsidR="004D626B" w:rsidRPr="00F85455" w:rsidRDefault="00F85455" w:rsidP="00E039CA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color w:val="000000" w:themeColor="text1"/>
          <w:lang w:val="fr-FR"/>
        </w:rPr>
      </w:pPr>
      <w:r w:rsidRPr="00F85455">
        <w:rPr>
          <w:color w:val="000000" w:themeColor="text1"/>
          <w:lang w:val="fr-FR"/>
        </w:rPr>
        <w:t>Réponse : Oui, si plusieurs entreprises souhaitent collaborer et soumettre une proposition conjointe, cela est acceptable.</w:t>
      </w:r>
    </w:p>
    <w:p w14:paraId="5ED04E76" w14:textId="1992FAD8" w:rsidR="6261EB09" w:rsidRDefault="6261EB09" w:rsidP="28CF197D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color w:val="000000" w:themeColor="text1"/>
          <w:lang w:val="fr-FR"/>
        </w:rPr>
      </w:pPr>
      <w:r w:rsidRPr="28CF197D">
        <w:rPr>
          <w:color w:val="000000" w:themeColor="text1"/>
          <w:lang w:val="fr-FR"/>
        </w:rPr>
        <w:t xml:space="preserve">Est-ce que la liste des organisations et </w:t>
      </w:r>
      <w:proofErr w:type="gramStart"/>
      <w:r w:rsidRPr="28CF197D">
        <w:rPr>
          <w:color w:val="000000" w:themeColor="text1"/>
          <w:lang w:val="fr-FR"/>
        </w:rPr>
        <w:t>des exploitants sélectionné</w:t>
      </w:r>
      <w:proofErr w:type="gramEnd"/>
      <w:r w:rsidRPr="28CF197D">
        <w:rPr>
          <w:color w:val="000000" w:themeColor="text1"/>
          <w:lang w:val="fr-FR"/>
        </w:rPr>
        <w:t xml:space="preserve"> à enquêter est déjà disponible ou bien c'est à nous de l'établir en fonction des données fournis dans les </w:t>
      </w:r>
      <w:proofErr w:type="spellStart"/>
      <w:r w:rsidRPr="28CF197D">
        <w:rPr>
          <w:color w:val="000000" w:themeColor="text1"/>
          <w:lang w:val="fr-FR"/>
        </w:rPr>
        <w:t>Tdrs</w:t>
      </w:r>
      <w:proofErr w:type="spellEnd"/>
      <w:r w:rsidRPr="28CF197D">
        <w:rPr>
          <w:color w:val="000000" w:themeColor="text1"/>
          <w:lang w:val="fr-FR"/>
        </w:rPr>
        <w:t>.</w:t>
      </w:r>
    </w:p>
    <w:p w14:paraId="5C8FD667" w14:textId="4D6882E0" w:rsidR="00456801" w:rsidRDefault="005C37DB" w:rsidP="005C37DB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color w:val="000000" w:themeColor="text1"/>
        </w:rPr>
      </w:pPr>
      <w:proofErr w:type="gramStart"/>
      <w:r w:rsidRPr="00161120">
        <w:rPr>
          <w:color w:val="000000" w:themeColor="text1"/>
        </w:rPr>
        <w:t>Response :</w:t>
      </w:r>
      <w:proofErr w:type="gramEnd"/>
      <w:r w:rsidRPr="00161120">
        <w:rPr>
          <w:color w:val="000000" w:themeColor="text1"/>
        </w:rPr>
        <w:t xml:space="preserve"> </w:t>
      </w:r>
      <w:r w:rsidR="006F5A72">
        <w:rPr>
          <w:color w:val="000000" w:themeColor="text1"/>
        </w:rPr>
        <w:t>The list of CRA grantees is know</w:t>
      </w:r>
      <w:r w:rsidR="0050569F">
        <w:rPr>
          <w:color w:val="000000" w:themeColor="text1"/>
        </w:rPr>
        <w:t>n</w:t>
      </w:r>
      <w:r w:rsidR="00657915">
        <w:rPr>
          <w:color w:val="000000" w:themeColor="text1"/>
        </w:rPr>
        <w:t xml:space="preserve"> for the </w:t>
      </w:r>
      <w:r w:rsidR="004B3DB4">
        <w:rPr>
          <w:color w:val="000000" w:themeColor="text1"/>
        </w:rPr>
        <w:t xml:space="preserve">CRA grantee survey. For </w:t>
      </w:r>
      <w:r w:rsidR="00683C81">
        <w:rPr>
          <w:color w:val="000000" w:themeColor="text1"/>
        </w:rPr>
        <w:t xml:space="preserve">interviews and </w:t>
      </w:r>
      <w:r w:rsidR="00B15ABB">
        <w:rPr>
          <w:color w:val="000000" w:themeColor="text1"/>
        </w:rPr>
        <w:t xml:space="preserve">ICRIPs direct observations, </w:t>
      </w:r>
      <w:r w:rsidR="0011635D">
        <w:rPr>
          <w:color w:val="000000" w:themeColor="text1"/>
        </w:rPr>
        <w:t>s</w:t>
      </w:r>
      <w:r w:rsidR="00227118">
        <w:rPr>
          <w:color w:val="000000" w:themeColor="text1"/>
        </w:rPr>
        <w:t>ampling will be done at multiple levels</w:t>
      </w:r>
      <w:r w:rsidR="0011635D">
        <w:rPr>
          <w:color w:val="000000" w:themeColor="text1"/>
        </w:rPr>
        <w:t>.</w:t>
      </w:r>
      <w:r w:rsidR="00AD46B5">
        <w:rPr>
          <w:color w:val="000000" w:themeColor="text1"/>
        </w:rPr>
        <w:t xml:space="preserve"> </w:t>
      </w:r>
      <w:r w:rsidR="00161120" w:rsidRPr="00161120">
        <w:rPr>
          <w:color w:val="000000" w:themeColor="text1"/>
        </w:rPr>
        <w:t>Social Impact will b</w:t>
      </w:r>
      <w:r w:rsidR="00161120">
        <w:rPr>
          <w:color w:val="000000" w:themeColor="text1"/>
        </w:rPr>
        <w:t>e responsible for identifying the sample</w:t>
      </w:r>
      <w:r w:rsidR="00F8619B">
        <w:rPr>
          <w:color w:val="000000" w:themeColor="text1"/>
        </w:rPr>
        <w:t xml:space="preserve"> of CRA grantees and ICRIPs communes/communities to visit. However, some sampling will be done</w:t>
      </w:r>
      <w:r w:rsidR="001928F4">
        <w:rPr>
          <w:color w:val="000000" w:themeColor="text1"/>
        </w:rPr>
        <w:t xml:space="preserve"> purposively</w:t>
      </w:r>
      <w:r w:rsidR="00F8619B">
        <w:rPr>
          <w:color w:val="000000" w:themeColor="text1"/>
        </w:rPr>
        <w:t xml:space="preserve"> on site in co</w:t>
      </w:r>
      <w:r w:rsidR="0014438D">
        <w:rPr>
          <w:color w:val="000000" w:themeColor="text1"/>
        </w:rPr>
        <w:t xml:space="preserve">llaboration with local </w:t>
      </w:r>
      <w:r w:rsidR="000E226C">
        <w:rPr>
          <w:color w:val="000000" w:themeColor="text1"/>
        </w:rPr>
        <w:t>leaders.</w:t>
      </w:r>
    </w:p>
    <w:p w14:paraId="43A5AA4F" w14:textId="64F0A349" w:rsidR="005C37DB" w:rsidRPr="00C33DB7" w:rsidRDefault="00C33DB7" w:rsidP="005C37DB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color w:val="000000" w:themeColor="text1"/>
          <w:lang w:val="fr-FR"/>
        </w:rPr>
      </w:pPr>
      <w:r w:rsidRPr="00C33DB7">
        <w:rPr>
          <w:color w:val="000000" w:themeColor="text1"/>
          <w:lang w:val="fr-FR"/>
        </w:rPr>
        <w:t xml:space="preserve">Réponse : La liste des bénéficiaires de subventions </w:t>
      </w:r>
      <w:r>
        <w:rPr>
          <w:color w:val="000000" w:themeColor="text1"/>
          <w:lang w:val="fr-FR"/>
        </w:rPr>
        <w:t>CRA</w:t>
      </w:r>
      <w:r w:rsidRPr="00C33DB7">
        <w:rPr>
          <w:color w:val="000000" w:themeColor="text1"/>
          <w:lang w:val="fr-FR"/>
        </w:rPr>
        <w:t xml:space="preserve"> est connue pour l</w:t>
      </w:r>
      <w:r w:rsidR="00155555">
        <w:rPr>
          <w:color w:val="000000" w:themeColor="text1"/>
          <w:lang w:val="fr-FR"/>
        </w:rPr>
        <w:t>’enquête</w:t>
      </w:r>
      <w:r w:rsidRPr="00C33DB7">
        <w:rPr>
          <w:color w:val="000000" w:themeColor="text1"/>
          <w:lang w:val="fr-FR"/>
        </w:rPr>
        <w:t xml:space="preserve"> auprès des bénéficiaires de subventions </w:t>
      </w:r>
      <w:r>
        <w:rPr>
          <w:color w:val="000000" w:themeColor="text1"/>
          <w:lang w:val="fr-FR"/>
        </w:rPr>
        <w:t>CRA</w:t>
      </w:r>
      <w:r w:rsidRPr="00C33DB7">
        <w:rPr>
          <w:color w:val="000000" w:themeColor="text1"/>
          <w:lang w:val="fr-FR"/>
        </w:rPr>
        <w:t xml:space="preserve">. Pour les entretiens et les observations directes, l'échantillonnage sera effectué à plusieurs niveaux. Social Impact sera chargé d’identifier l’échantillon de bénéficiaires </w:t>
      </w:r>
      <w:r w:rsidR="0058185D">
        <w:rPr>
          <w:color w:val="000000" w:themeColor="text1"/>
          <w:lang w:val="fr-FR"/>
        </w:rPr>
        <w:t>CRA</w:t>
      </w:r>
      <w:r w:rsidRPr="00C33DB7">
        <w:rPr>
          <w:color w:val="000000" w:themeColor="text1"/>
          <w:lang w:val="fr-FR"/>
        </w:rPr>
        <w:t xml:space="preserve"> et de communes/communautés </w:t>
      </w:r>
      <w:proofErr w:type="spellStart"/>
      <w:r w:rsidRPr="00C33DB7">
        <w:rPr>
          <w:color w:val="000000" w:themeColor="text1"/>
          <w:lang w:val="fr-FR"/>
        </w:rPr>
        <w:t>ICRIPs</w:t>
      </w:r>
      <w:proofErr w:type="spellEnd"/>
      <w:r w:rsidRPr="00C33DB7">
        <w:rPr>
          <w:color w:val="000000" w:themeColor="text1"/>
          <w:lang w:val="fr-FR"/>
        </w:rPr>
        <w:t xml:space="preserve"> à visiter. Cependant, certains échantillonnages seront effectués sur place en collaboration avec les dirigeants locaux.</w:t>
      </w:r>
    </w:p>
    <w:p w14:paraId="1652CFC5" w14:textId="4D72FCB8" w:rsidR="7B6E339E" w:rsidRDefault="6261EB09" w:rsidP="28CF197D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color w:val="000000" w:themeColor="text1"/>
          <w:lang w:val="fr-FR"/>
        </w:rPr>
      </w:pPr>
      <w:r w:rsidRPr="28CF197D">
        <w:rPr>
          <w:color w:val="000000" w:themeColor="text1"/>
          <w:lang w:val="fr-FR"/>
        </w:rPr>
        <w:t>Un éclaircissement sur organisation subventionné et sélectionné et organisation subventionnée et non sectionner.</w:t>
      </w:r>
    </w:p>
    <w:p w14:paraId="7DDFD40C" w14:textId="3B7D1860" w:rsidR="004C2DA8" w:rsidRDefault="004C2DA8" w:rsidP="004C2DA8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color w:val="000000" w:themeColor="text1"/>
        </w:rPr>
      </w:pPr>
      <w:proofErr w:type="gramStart"/>
      <w:r w:rsidRPr="004C2DA8">
        <w:rPr>
          <w:color w:val="000000" w:themeColor="text1"/>
        </w:rPr>
        <w:t>Response :</w:t>
      </w:r>
      <w:proofErr w:type="gramEnd"/>
      <w:r w:rsidRPr="004C2DA8">
        <w:rPr>
          <w:color w:val="000000" w:themeColor="text1"/>
        </w:rPr>
        <w:t xml:space="preserve"> We have clarified t</w:t>
      </w:r>
      <w:r>
        <w:rPr>
          <w:color w:val="000000" w:themeColor="text1"/>
        </w:rPr>
        <w:t>he French translation.</w:t>
      </w:r>
      <w:r w:rsidR="009F053E">
        <w:rPr>
          <w:color w:val="000000" w:themeColor="text1"/>
        </w:rPr>
        <w:t xml:space="preserve"> There are two types of organizations to be interviewed for the CRA Grants component: 1- Organizations that were awarded a grant, and 2- Organizations that applied for a grant, but were not selected</w:t>
      </w:r>
      <w:r w:rsidR="005B3945">
        <w:rPr>
          <w:color w:val="000000" w:themeColor="text1"/>
        </w:rPr>
        <w:t xml:space="preserve"> for a grant.</w:t>
      </w:r>
    </w:p>
    <w:p w14:paraId="753E5529" w14:textId="0EF6ACE1" w:rsidR="005B3945" w:rsidRPr="005B3945" w:rsidRDefault="005B3945" w:rsidP="004C2DA8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color w:val="000000" w:themeColor="text1"/>
          <w:lang w:val="fr-FR"/>
        </w:rPr>
      </w:pPr>
      <w:r w:rsidRPr="005B3945">
        <w:rPr>
          <w:color w:val="000000" w:themeColor="text1"/>
          <w:lang w:val="fr-FR"/>
        </w:rPr>
        <w:t xml:space="preserve">Réponse : Nous avons clarifié la traduction française. Il existe deux types d'organisations à interviewer pour le volet Subventions </w:t>
      </w:r>
      <w:r w:rsidR="00D24E93">
        <w:rPr>
          <w:color w:val="000000" w:themeColor="text1"/>
          <w:lang w:val="fr-FR"/>
        </w:rPr>
        <w:t>CRA</w:t>
      </w:r>
      <w:r w:rsidRPr="005B3945">
        <w:rPr>
          <w:color w:val="000000" w:themeColor="text1"/>
          <w:lang w:val="fr-FR"/>
        </w:rPr>
        <w:t xml:space="preserve"> : 1- Les </w:t>
      </w:r>
      <w:proofErr w:type="gramStart"/>
      <w:r w:rsidRPr="005B3945">
        <w:rPr>
          <w:color w:val="000000" w:themeColor="text1"/>
          <w:lang w:val="fr-FR"/>
        </w:rPr>
        <w:t>organisations</w:t>
      </w:r>
      <w:proofErr w:type="gramEnd"/>
      <w:r w:rsidRPr="005B3945">
        <w:rPr>
          <w:color w:val="000000" w:themeColor="text1"/>
          <w:lang w:val="fr-FR"/>
        </w:rPr>
        <w:t xml:space="preserve"> qui ont reçu une subvention, et 2- Les organisations qui ont demandé une subvention, mais </w:t>
      </w:r>
      <w:r w:rsidR="00D24E93">
        <w:rPr>
          <w:color w:val="000000" w:themeColor="text1"/>
          <w:lang w:val="fr-FR"/>
        </w:rPr>
        <w:t xml:space="preserve">qui </w:t>
      </w:r>
      <w:r w:rsidRPr="005B3945">
        <w:rPr>
          <w:color w:val="000000" w:themeColor="text1"/>
          <w:lang w:val="fr-FR"/>
        </w:rPr>
        <w:t>n'ont pas été sélectionnées pour une subvention.</w:t>
      </w:r>
    </w:p>
    <w:p w14:paraId="12CD9806" w14:textId="370480B8" w:rsidR="06F45EAC" w:rsidRDefault="06F45EAC" w:rsidP="28CF197D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color w:val="242424"/>
        </w:rPr>
      </w:pPr>
      <w:r w:rsidRPr="28CF197D">
        <w:rPr>
          <w:color w:val="242424"/>
        </w:rPr>
        <w:t>Can firms located in neighboring countries with international experience apply for this opportunity?</w:t>
      </w:r>
    </w:p>
    <w:p w14:paraId="5E7F4584" w14:textId="40FAA5DC" w:rsidR="005D6B81" w:rsidRDefault="005D6B81" w:rsidP="005D6B81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color w:val="242424"/>
        </w:rPr>
      </w:pPr>
      <w:r>
        <w:rPr>
          <w:color w:val="242424"/>
        </w:rPr>
        <w:lastRenderedPageBreak/>
        <w:t xml:space="preserve">Response: </w:t>
      </w:r>
      <w:r w:rsidR="00044F69">
        <w:rPr>
          <w:color w:val="242424"/>
        </w:rPr>
        <w:t xml:space="preserve">There are no requirements as to where a firm must be headquartered.  However, past performance </w:t>
      </w:r>
      <w:r w:rsidR="00DB6F36">
        <w:rPr>
          <w:color w:val="242424"/>
        </w:rPr>
        <w:t>(including performance of similar work in Niger) is one of the rating criteria.</w:t>
      </w:r>
    </w:p>
    <w:p w14:paraId="70FEE0B4" w14:textId="0CE95297" w:rsidR="00DB6F36" w:rsidRPr="006563E5" w:rsidRDefault="006563E5" w:rsidP="005D6B81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color w:val="242424"/>
          <w:lang w:val="fr-FR"/>
        </w:rPr>
      </w:pPr>
      <w:r w:rsidRPr="006563E5">
        <w:rPr>
          <w:color w:val="242424"/>
          <w:lang w:val="fr-FR"/>
        </w:rPr>
        <w:t>Réponse : Il n'y a aucune exigence quant à l'endroit où une entreprise doit avoir son siège social. Cependant, les performances passées (y compris la réalisation de travaux similaires au Niger) constituent l'un des critères de notation.</w:t>
      </w:r>
    </w:p>
    <w:p w14:paraId="2DFBDF57" w14:textId="3704C4CC" w:rsidR="06F45EAC" w:rsidRDefault="06F45EAC" w:rsidP="28CF197D">
      <w:pPr>
        <w:pStyle w:val="ListParagraph"/>
        <w:numPr>
          <w:ilvl w:val="0"/>
          <w:numId w:val="1"/>
        </w:numPr>
        <w:shd w:val="clear" w:color="auto" w:fill="FFFFFF" w:themeFill="background1"/>
        <w:spacing w:before="200" w:after="200"/>
        <w:rPr>
          <w:color w:val="242424"/>
        </w:rPr>
      </w:pPr>
      <w:r w:rsidRPr="00E039CA">
        <w:rPr>
          <w:color w:val="242424"/>
        </w:rPr>
        <w:t>Could you please clarify whether two firms can form a consortium and apply for the opportunity, even if one of the consortium members is not based in Niger?</w:t>
      </w:r>
    </w:p>
    <w:p w14:paraId="2645C4B2" w14:textId="1A63844F" w:rsidR="003D5F77" w:rsidRDefault="003D5F77" w:rsidP="003D5F77">
      <w:pPr>
        <w:pStyle w:val="ListParagraph"/>
        <w:numPr>
          <w:ilvl w:val="1"/>
          <w:numId w:val="1"/>
        </w:numPr>
        <w:shd w:val="clear" w:color="auto" w:fill="FFFFFF" w:themeFill="background1"/>
        <w:spacing w:before="200" w:after="200"/>
        <w:rPr>
          <w:color w:val="242424"/>
        </w:rPr>
      </w:pPr>
      <w:r>
        <w:rPr>
          <w:color w:val="242424"/>
        </w:rPr>
        <w:t>Response: See responses to questions 1 and 4.</w:t>
      </w:r>
    </w:p>
    <w:p w14:paraId="4854A4E0" w14:textId="0D2F6551" w:rsidR="003D5F77" w:rsidRPr="001F149E" w:rsidRDefault="001F149E" w:rsidP="003D5F77">
      <w:pPr>
        <w:pStyle w:val="ListParagraph"/>
        <w:numPr>
          <w:ilvl w:val="1"/>
          <w:numId w:val="1"/>
        </w:numPr>
        <w:shd w:val="clear" w:color="auto" w:fill="FFFFFF" w:themeFill="background1"/>
        <w:spacing w:before="200" w:after="200"/>
        <w:rPr>
          <w:color w:val="242424"/>
          <w:lang w:val="fr-FR"/>
        </w:rPr>
      </w:pPr>
      <w:r w:rsidRPr="001F149E">
        <w:rPr>
          <w:color w:val="242424"/>
          <w:lang w:val="fr-FR"/>
        </w:rPr>
        <w:t>Réponse : Voir les réponses aux questions 1 et 4.</w:t>
      </w:r>
    </w:p>
    <w:sectPr w:rsidR="003D5F77" w:rsidRPr="001F1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3AADD"/>
    <w:multiLevelType w:val="hybridMultilevel"/>
    <w:tmpl w:val="1D50D178"/>
    <w:lvl w:ilvl="0" w:tplc="5DC26096">
      <w:start w:val="1"/>
      <w:numFmt w:val="decimal"/>
      <w:lvlText w:val="%1."/>
      <w:lvlJc w:val="left"/>
      <w:pPr>
        <w:ind w:left="720" w:hanging="360"/>
      </w:pPr>
    </w:lvl>
    <w:lvl w:ilvl="1" w:tplc="F840651C">
      <w:start w:val="1"/>
      <w:numFmt w:val="lowerLetter"/>
      <w:lvlText w:val="%2."/>
      <w:lvlJc w:val="left"/>
      <w:pPr>
        <w:ind w:left="1440" w:hanging="360"/>
      </w:pPr>
    </w:lvl>
    <w:lvl w:ilvl="2" w:tplc="51803332">
      <w:start w:val="1"/>
      <w:numFmt w:val="lowerRoman"/>
      <w:lvlText w:val="%3."/>
      <w:lvlJc w:val="right"/>
      <w:pPr>
        <w:ind w:left="2160" w:hanging="180"/>
      </w:pPr>
    </w:lvl>
    <w:lvl w:ilvl="3" w:tplc="5C30EF70">
      <w:start w:val="1"/>
      <w:numFmt w:val="decimal"/>
      <w:lvlText w:val="%4."/>
      <w:lvlJc w:val="left"/>
      <w:pPr>
        <w:ind w:left="2880" w:hanging="360"/>
      </w:pPr>
    </w:lvl>
    <w:lvl w:ilvl="4" w:tplc="3C7E350E">
      <w:start w:val="1"/>
      <w:numFmt w:val="lowerLetter"/>
      <w:lvlText w:val="%5."/>
      <w:lvlJc w:val="left"/>
      <w:pPr>
        <w:ind w:left="3600" w:hanging="360"/>
      </w:pPr>
    </w:lvl>
    <w:lvl w:ilvl="5" w:tplc="C18002F4">
      <w:start w:val="1"/>
      <w:numFmt w:val="lowerRoman"/>
      <w:lvlText w:val="%6."/>
      <w:lvlJc w:val="right"/>
      <w:pPr>
        <w:ind w:left="4320" w:hanging="180"/>
      </w:pPr>
    </w:lvl>
    <w:lvl w:ilvl="6" w:tplc="C19AE1BC">
      <w:start w:val="1"/>
      <w:numFmt w:val="decimal"/>
      <w:lvlText w:val="%7."/>
      <w:lvlJc w:val="left"/>
      <w:pPr>
        <w:ind w:left="5040" w:hanging="360"/>
      </w:pPr>
    </w:lvl>
    <w:lvl w:ilvl="7" w:tplc="6D3E832E">
      <w:start w:val="1"/>
      <w:numFmt w:val="lowerLetter"/>
      <w:lvlText w:val="%8."/>
      <w:lvlJc w:val="left"/>
      <w:pPr>
        <w:ind w:left="5760" w:hanging="360"/>
      </w:pPr>
    </w:lvl>
    <w:lvl w:ilvl="8" w:tplc="1ED8B322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44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5EE1EB"/>
    <w:rsid w:val="00044F69"/>
    <w:rsid w:val="0005628E"/>
    <w:rsid w:val="0009319C"/>
    <w:rsid w:val="000E226C"/>
    <w:rsid w:val="0011635D"/>
    <w:rsid w:val="0014438D"/>
    <w:rsid w:val="00144DB9"/>
    <w:rsid w:val="00155555"/>
    <w:rsid w:val="00161120"/>
    <w:rsid w:val="001928F4"/>
    <w:rsid w:val="001F149E"/>
    <w:rsid w:val="00227118"/>
    <w:rsid w:val="003D5F77"/>
    <w:rsid w:val="00415724"/>
    <w:rsid w:val="0043794C"/>
    <w:rsid w:val="00456801"/>
    <w:rsid w:val="004B3DB4"/>
    <w:rsid w:val="004C2DA8"/>
    <w:rsid w:val="004D626B"/>
    <w:rsid w:val="0050569F"/>
    <w:rsid w:val="005751B2"/>
    <w:rsid w:val="0058185D"/>
    <w:rsid w:val="005B3945"/>
    <w:rsid w:val="005C37DB"/>
    <w:rsid w:val="005D6B81"/>
    <w:rsid w:val="00626031"/>
    <w:rsid w:val="006563E5"/>
    <w:rsid w:val="00657915"/>
    <w:rsid w:val="0068204A"/>
    <w:rsid w:val="00683C81"/>
    <w:rsid w:val="006F5A72"/>
    <w:rsid w:val="008636DF"/>
    <w:rsid w:val="008C2AF3"/>
    <w:rsid w:val="0095004C"/>
    <w:rsid w:val="009F053E"/>
    <w:rsid w:val="00AD46B5"/>
    <w:rsid w:val="00B15ABB"/>
    <w:rsid w:val="00C004B0"/>
    <w:rsid w:val="00C33DB7"/>
    <w:rsid w:val="00D24E93"/>
    <w:rsid w:val="00D50FE4"/>
    <w:rsid w:val="00DB6F36"/>
    <w:rsid w:val="00E039CA"/>
    <w:rsid w:val="00EC146B"/>
    <w:rsid w:val="00F85455"/>
    <w:rsid w:val="00F8619B"/>
    <w:rsid w:val="00FE3914"/>
    <w:rsid w:val="00FF53A3"/>
    <w:rsid w:val="06F45EAC"/>
    <w:rsid w:val="17194FAC"/>
    <w:rsid w:val="17266885"/>
    <w:rsid w:val="28CF197D"/>
    <w:rsid w:val="4C1D0454"/>
    <w:rsid w:val="6261EB09"/>
    <w:rsid w:val="725EE1EB"/>
    <w:rsid w:val="74EF9429"/>
    <w:rsid w:val="7B6E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EE1EB"/>
  <w15:chartTrackingRefBased/>
  <w15:docId w15:val="{94479260-8FFD-4FD3-AFD4-BC064A8D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A68F2FAF2794D80FC23C69B43D73A" ma:contentTypeVersion="17" ma:contentTypeDescription="Create a new document." ma:contentTypeScope="" ma:versionID="bcde01d24461509c92a61aa64016fa0e">
  <xsd:schema xmlns:xsd="http://www.w3.org/2001/XMLSchema" xmlns:xs="http://www.w3.org/2001/XMLSchema" xmlns:p="http://schemas.microsoft.com/office/2006/metadata/properties" xmlns:ns2="f9347bd1-0b38-455a-9452-b4e67971548e" xmlns:ns3="4354dfe5-ab63-41a6-b009-a29b8b673e46" targetNamespace="http://schemas.microsoft.com/office/2006/metadata/properties" ma:root="true" ma:fieldsID="933d9df71c7b65bc1227dd4a2984ab6a" ns2:_="" ns3:_="">
    <xsd:import namespace="f9347bd1-0b38-455a-9452-b4e67971548e"/>
    <xsd:import namespace="4354dfe5-ab63-41a6-b009-a29b8b673e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47bd1-0b38-455a-9452-b4e6797154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5609e7-d849-42f2-881f-64e5c184cd20}" ma:internalName="TaxCatchAll" ma:showField="CatchAllData" ma:web="f9347bd1-0b38-455a-9452-b4e679715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4dfe5-ab63-41a6-b009-a29b8b673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2bd4ad2-77c1-462c-97e6-c7124418a2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347bd1-0b38-455a-9452-b4e67971548e">XTWU6KEWX26W-328270606-3985</_dlc_DocId>
    <_dlc_DocIdUrl xmlns="f9347bd1-0b38-455a-9452-b4e67971548e">
      <Url>https://socialimpact.sharepoint.com/sites/ops/equiproj119/_layouts/15/DocIdRedir.aspx?ID=XTWU6KEWX26W-328270606-3985</Url>
      <Description>XTWU6KEWX26W-328270606-3985</Description>
    </_dlc_DocIdUrl>
    <TaxCatchAll xmlns="f9347bd1-0b38-455a-9452-b4e67971548e" xsi:nil="true"/>
    <lcf76f155ced4ddcb4097134ff3c332f xmlns="4354dfe5-ab63-41a6-b009-a29b8b673e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CD86D18-4E2C-49F8-9906-C2D3E6C02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47bd1-0b38-455a-9452-b4e67971548e"/>
    <ds:schemaRef ds:uri="4354dfe5-ab63-41a6-b009-a29b8b673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52354-095C-4D43-8295-7F68AD8A809F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9347bd1-0b38-455a-9452-b4e67971548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4354dfe5-ab63-41a6-b009-a29b8b673e4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5BDF05-535C-45F3-B5E4-42429827CB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77134-846B-482A-B697-8104EC71403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443</Words>
  <Characters>2473</Characters>
  <Application>Microsoft Office Word</Application>
  <DocSecurity>0</DocSecurity>
  <Lines>61</Lines>
  <Paragraphs>28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Kett</dc:creator>
  <cp:keywords/>
  <dc:description/>
  <cp:lastModifiedBy>Kari Nelson</cp:lastModifiedBy>
  <cp:revision>48</cp:revision>
  <dcterms:created xsi:type="dcterms:W3CDTF">2024-07-15T19:45:00Z</dcterms:created>
  <dcterms:modified xsi:type="dcterms:W3CDTF">2024-07-18T16:48:00Z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0x010100E59A68F2FAF2794D80FC23C69B43D73A</vt:lpwstr>
  </property>
  <property fmtid="{D5CDD505-2E9C-101B-9397-08002B2CF9AE}" pid="3" name="_dlc_DocIdItemGuid">
    <vt:lpwstr>2fbfbda6-93c6-4652-af0d-af6bbdc1181b</vt:lpwstr>
  </property>
  <property fmtid="{D5CDD505-2E9C-101B-9397-08002B2CF9AE}" pid="4" name="MediaServiceImageTags">
    <vt:lpwstr/>
  </property>
</Properties>
</file>